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3F0E7E" w:rsidRDefault="00D33FCD" w:rsidP="00D33FCD">
      <w:pPr>
        <w:jc w:val="center"/>
        <w:rPr>
          <w:rFonts w:ascii="Calibri" w:hAnsi="Calibri" w:cs="Calibri"/>
          <w:b/>
          <w:bCs/>
          <w:sz w:val="48"/>
          <w:szCs w:val="48"/>
          <w:shd w:val="clear" w:color="auto" w:fill="FEFFFF"/>
          <w:lang w:val="pt-BR"/>
        </w:rPr>
      </w:pPr>
      <w:r w:rsidRPr="003F0E7E">
        <w:rPr>
          <w:rFonts w:ascii="Calibri" w:hAnsi="Calibri" w:cs="Calibri"/>
          <w:b/>
          <w:bCs/>
          <w:sz w:val="48"/>
          <w:szCs w:val="48"/>
          <w:shd w:val="clear" w:color="auto" w:fill="FEFFFF"/>
          <w:lang w:val="pt-BR"/>
        </w:rPr>
        <w:t>DELIBERAÇÕES DO CG28</w:t>
      </w: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>
      <w:pPr>
        <w:rPr>
          <w:rFonts w:ascii="Calibri" w:hAnsi="Calibri" w:cs="Calibri"/>
          <w:b/>
          <w:bCs/>
          <w:color w:val="000000"/>
          <w:u w:val="single" w:color="000000"/>
          <w:shd w:val="clear" w:color="auto" w:fill="FEFFFF"/>
          <w:lang w:val="pt-BR" w:eastAsia="it-IT"/>
        </w:rPr>
      </w:pPr>
      <w:r w:rsidRPr="00D33FCD">
        <w:rPr>
          <w:rFonts w:ascii="Calibri" w:hAnsi="Calibri" w:cs="Calibri"/>
          <w:b/>
          <w:bCs/>
          <w:u w:val="single"/>
          <w:shd w:val="clear" w:color="auto" w:fill="FEFFFF"/>
          <w:lang w:val="pt-BR"/>
        </w:rPr>
        <w:br w:type="page"/>
      </w:r>
    </w:p>
    <w:p w:rsidR="00D33FCD" w:rsidRPr="00D33FCD" w:rsidRDefault="00D33FCD">
      <w:pPr>
        <w:pStyle w:val="CorpoA"/>
        <w:rPr>
          <w:rFonts w:ascii="Calibri" w:eastAsia="Arial" w:hAnsi="Calibri" w:cs="Calibri"/>
          <w:b/>
          <w:bCs/>
          <w:sz w:val="28"/>
          <w:szCs w:val="28"/>
          <w:shd w:val="clear" w:color="auto" w:fill="FEFFFF"/>
          <w:lang w:val="pt-BR"/>
        </w:rPr>
      </w:pPr>
      <w:r w:rsidRPr="00D33FCD">
        <w:rPr>
          <w:rFonts w:ascii="Calibri" w:hAnsi="Calibri" w:cs="Calibri"/>
          <w:b/>
          <w:bCs/>
          <w:sz w:val="28"/>
          <w:szCs w:val="28"/>
          <w:shd w:val="clear" w:color="auto" w:fill="FEFFFF"/>
          <w:lang w:val="pt-BR"/>
        </w:rPr>
        <w:lastRenderedPageBreak/>
        <w:t>MODIFICAÇÕES DAS CONSTITUIÇÕES</w:t>
      </w:r>
      <w:r w:rsidRPr="00D33FCD">
        <w:rPr>
          <w:rStyle w:val="FootnoteReference"/>
          <w:rFonts w:ascii="Calibri" w:hAnsi="Calibri" w:cs="Calibri"/>
          <w:b/>
          <w:bCs/>
          <w:sz w:val="28"/>
          <w:szCs w:val="28"/>
          <w:shd w:val="clear" w:color="auto" w:fill="FEFFFF"/>
          <w:lang w:val="pt-BR"/>
        </w:rPr>
        <w:footnoteReference w:id="1"/>
      </w:r>
    </w:p>
    <w:p w:rsidR="00D33FCD" w:rsidRPr="00D33FCD" w:rsidRDefault="00D33FCD">
      <w:pPr>
        <w:pStyle w:val="CorpoA"/>
        <w:rPr>
          <w:rFonts w:ascii="Calibri" w:eastAsia="Arial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>
      <w:pPr>
        <w:pStyle w:val="CorpoA"/>
        <w:rPr>
          <w:rFonts w:ascii="Calibri" w:eastAsia="Arial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b/>
          <w:bCs/>
          <w:sz w:val="24"/>
          <w:szCs w:val="24"/>
          <w:shd w:val="clear" w:color="auto" w:fill="FEFFFF"/>
          <w:lang w:val="pt-BR"/>
        </w:rPr>
      </w:pPr>
      <w:r w:rsidRPr="00D33FCD">
        <w:rPr>
          <w:rFonts w:ascii="Calibri" w:hAnsi="Calibri" w:cs="Calibri"/>
          <w:b/>
          <w:bCs/>
          <w:sz w:val="24"/>
          <w:szCs w:val="24"/>
          <w:shd w:val="clear" w:color="auto" w:fill="FEFFFF"/>
          <w:lang w:val="pt-BR"/>
        </w:rPr>
        <w:t>1. Eleição do Reitor-Mor (Const. 128)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  <w:r w:rsidRPr="00D33FCD">
        <w:rPr>
          <w:rFonts w:ascii="Calibri" w:hAnsi="Calibri" w:cs="Calibri"/>
          <w:sz w:val="24"/>
          <w:szCs w:val="24"/>
          <w:shd w:val="clear" w:color="auto" w:fill="FEFFFF"/>
          <w:lang w:val="pt-BR"/>
        </w:rPr>
        <w:t>O Reitor-Mor é eleito pelo Capítulo-Geral por um período de seis anos e pode ser eleito somente para um segundo sexênio. Não pode demitir-se do cargo sem o consentimento da Sé Apostólica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b/>
          <w:bCs/>
          <w:sz w:val="24"/>
          <w:szCs w:val="24"/>
          <w:shd w:val="clear" w:color="auto" w:fill="FEFFFF"/>
          <w:lang w:val="pt-BR"/>
        </w:rPr>
      </w:pPr>
      <w:r w:rsidRPr="00D33FCD">
        <w:rPr>
          <w:rFonts w:ascii="Calibri" w:hAnsi="Calibri" w:cs="Calibri"/>
          <w:b/>
          <w:bCs/>
          <w:sz w:val="24"/>
          <w:szCs w:val="24"/>
          <w:shd w:val="clear" w:color="auto" w:fill="FEFFFF"/>
          <w:lang w:val="pt-BR"/>
        </w:rPr>
        <w:t>2. Eleição do Vigário do Reitor-Mor e Conselheiros-Gerais (Const. 142 §1)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  <w:r w:rsidRPr="00D33FCD">
        <w:rPr>
          <w:rFonts w:ascii="Calibri" w:hAnsi="Calibri" w:cs="Calibri"/>
          <w:sz w:val="24"/>
          <w:szCs w:val="24"/>
          <w:shd w:val="clear" w:color="auto" w:fill="FEFFFF"/>
          <w:lang w:val="pt-BR"/>
        </w:rPr>
        <w:t>O vigário do Reitor-Mor permanece no cargo seis anos e pode ser eleito no mesmo cargo somente para um segundo sexênio.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  <w:r w:rsidRPr="00D33FCD">
        <w:rPr>
          <w:rFonts w:ascii="Calibri" w:hAnsi="Calibri" w:cs="Calibri"/>
          <w:sz w:val="24"/>
          <w:szCs w:val="24"/>
          <w:shd w:val="clear" w:color="auto" w:fill="FEFFFF"/>
          <w:lang w:val="pt-BR"/>
        </w:rPr>
        <w:t>Ao término do segundo sexênio, ele só pode ser eleito Reitor-Mor.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  <w:r w:rsidRPr="00D33FCD">
        <w:rPr>
          <w:rFonts w:ascii="Calibri" w:hAnsi="Calibri" w:cs="Calibri"/>
          <w:sz w:val="24"/>
          <w:szCs w:val="24"/>
          <w:shd w:val="clear" w:color="auto" w:fill="FEFFFF"/>
          <w:lang w:val="pt-BR"/>
        </w:rPr>
        <w:t>Os Conselheiros-Gerais permanecem no cargo seis anos. Podem ser eleitos no mesmo cargo ou em outro cargo, como Conselheiros-Gerais, somente para um segundo sexênio.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  <w:r w:rsidRPr="00D33FCD">
        <w:rPr>
          <w:rFonts w:ascii="Calibri" w:hAnsi="Calibri" w:cs="Calibri"/>
          <w:sz w:val="24"/>
          <w:szCs w:val="24"/>
          <w:shd w:val="clear" w:color="auto" w:fill="FEFFFF"/>
          <w:lang w:val="pt-BR"/>
        </w:rPr>
        <w:t>Ao término do primeiro ou do segundo sexênio, os Conselheiros-Gerais podem ser eleitos Vigário do Reitor-Mor ou Reitor-Mor.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>
      <w:pPr>
        <w:pStyle w:val="CorpoA"/>
        <w:rPr>
          <w:rFonts w:ascii="Calibri" w:eastAsia="Arial" w:hAnsi="Calibri" w:cs="Calibri"/>
          <w:b/>
          <w:bCs/>
          <w:sz w:val="28"/>
          <w:szCs w:val="28"/>
          <w:shd w:val="clear" w:color="auto" w:fill="FEFFFF"/>
          <w:lang w:val="pt-BR"/>
        </w:rPr>
      </w:pPr>
      <w:r w:rsidRPr="00D33FCD">
        <w:rPr>
          <w:rFonts w:ascii="Calibri" w:hAnsi="Calibri" w:cs="Calibri"/>
          <w:b/>
          <w:bCs/>
          <w:sz w:val="28"/>
          <w:szCs w:val="28"/>
          <w:shd w:val="clear" w:color="auto" w:fill="FEFFFF"/>
          <w:lang w:val="pt-BR"/>
        </w:rPr>
        <w:t>MODIFICAÇÕES DOS REGULAMENTOS-GERAIS</w:t>
      </w:r>
    </w:p>
    <w:p w:rsidR="00D33FCD" w:rsidRPr="00D33FCD" w:rsidRDefault="00D33FCD" w:rsidP="00D33FCD">
      <w:pPr>
        <w:pStyle w:val="CorpoA"/>
        <w:rPr>
          <w:rFonts w:ascii="Calibri" w:eastAsia="Arial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rPr>
          <w:rFonts w:ascii="Calibri" w:eastAsia="Arial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b/>
          <w:bCs/>
          <w:sz w:val="24"/>
          <w:szCs w:val="24"/>
          <w:lang w:val="pt-BR"/>
        </w:rPr>
      </w:pPr>
      <w:r w:rsidRPr="00D33FCD">
        <w:rPr>
          <w:rFonts w:ascii="Calibri" w:hAnsi="Calibri" w:cs="Calibri"/>
          <w:b/>
          <w:bCs/>
          <w:sz w:val="24"/>
          <w:szCs w:val="24"/>
          <w:lang w:val="pt-BR"/>
        </w:rPr>
        <w:t>3. Tarefas do Conselheiro-Regional (Reg. 135)</w:t>
      </w:r>
    </w:p>
    <w:p w:rsidR="00D33FCD" w:rsidRPr="00D33FCD" w:rsidRDefault="00D33FCD" w:rsidP="00D33FCD">
      <w:pPr>
        <w:pStyle w:val="CorpoB"/>
        <w:jc w:val="both"/>
        <w:rPr>
          <w:rFonts w:ascii="Calibri" w:hAnsi="Calibri" w:cs="Calibri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B"/>
        <w:jc w:val="both"/>
        <w:rPr>
          <w:rFonts w:ascii="Calibri" w:hAnsi="Calibri" w:cs="Calibri"/>
          <w:shd w:val="clear" w:color="auto" w:fill="FEFFFF"/>
          <w:lang w:val="pt-BR"/>
        </w:rPr>
      </w:pPr>
      <w:r w:rsidRPr="00D33FCD">
        <w:rPr>
          <w:rFonts w:ascii="Calibri" w:hAnsi="Calibri" w:cs="Calibri"/>
          <w:shd w:val="clear" w:color="auto" w:fill="FEFFFF"/>
          <w:lang w:val="pt-BR"/>
        </w:rPr>
        <w:t>Os Conselheiro-Regionais mantêm-se em contato com casa uma das Inspetorias: devem visitá-las periodicamente, reunindo os Conselhos-Inspetoriais. De acordo com os inspetores, podem reunir os diretores e outros grupos de irmãos e leigos para sugerir o que creem de mais oportuno para o bem da Congregação e para o melhor serviço da inspetoria e da Igreja particular.</w:t>
      </w:r>
    </w:p>
    <w:p w:rsidR="00D33FCD" w:rsidRPr="00D33FCD" w:rsidRDefault="00D33FCD" w:rsidP="00D33FCD">
      <w:pPr>
        <w:pStyle w:val="CorpoB"/>
        <w:jc w:val="both"/>
        <w:rPr>
          <w:rFonts w:ascii="Calibri" w:hAnsi="Calibri" w:cs="Calibri"/>
          <w:shd w:val="clear" w:color="auto" w:fill="FEFFFF"/>
          <w:lang w:val="pt-BR"/>
        </w:rPr>
      </w:pPr>
      <w:r w:rsidRPr="00D33FCD">
        <w:rPr>
          <w:rFonts w:ascii="Calibri" w:hAnsi="Calibri" w:cs="Calibri"/>
          <w:shd w:val="clear" w:color="auto" w:fill="FEFFFF"/>
          <w:lang w:val="pt-BR"/>
        </w:rPr>
        <w:t>Tenham ao menos um encontro anual com todos os inspetores da Região e mantenham as ligações com os organismos da Região, as comunidades formadoras e as Conferências inspetoriais.</w:t>
      </w: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sz w:val="24"/>
          <w:szCs w:val="24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sz w:val="24"/>
          <w:szCs w:val="24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b/>
          <w:bCs/>
          <w:sz w:val="24"/>
          <w:szCs w:val="24"/>
          <w:lang w:val="pt-BR"/>
        </w:rPr>
      </w:pPr>
      <w:r w:rsidRPr="00D33FCD">
        <w:rPr>
          <w:rFonts w:ascii="Calibri" w:hAnsi="Calibri" w:cs="Calibri"/>
          <w:b/>
          <w:bCs/>
          <w:sz w:val="24"/>
          <w:szCs w:val="24"/>
          <w:lang w:val="pt-BR"/>
        </w:rPr>
        <w:t>4. Uso do sistema informático nas votações eletivas (Reg. 131)</w:t>
      </w:r>
    </w:p>
    <w:p w:rsidR="00D33FCD" w:rsidRPr="00D33FCD" w:rsidRDefault="00D33FCD" w:rsidP="00D33FCD">
      <w:pPr>
        <w:jc w:val="both"/>
        <w:rPr>
          <w:rFonts w:ascii="Calibri" w:hAnsi="Calibri" w:cs="Calibri"/>
          <w:lang w:val="pt-BR"/>
        </w:rPr>
      </w:pPr>
    </w:p>
    <w:p w:rsidR="00D33FCD" w:rsidRPr="00D33FCD" w:rsidRDefault="00D33FCD" w:rsidP="00D33FCD">
      <w:pPr>
        <w:jc w:val="both"/>
        <w:rPr>
          <w:rFonts w:ascii="Calibri" w:hAnsi="Calibri" w:cs="Calibri"/>
          <w:lang w:val="pt-BR"/>
        </w:rPr>
      </w:pPr>
      <w:r w:rsidRPr="00D33FCD">
        <w:rPr>
          <w:rFonts w:ascii="Calibri" w:hAnsi="Calibri" w:cs="Calibri"/>
          <w:lang w:val="pt-BR"/>
        </w:rPr>
        <w:t>O procedimento de eleição é realizado mediante o sistema informático (intranet). Para ela fica à disposição de todos os capitulares o acesso à ficha de dados pessoais de todos os sócios que podem ser eleitos. Os capitulares exprimem o voto selecionando o sobrenome do sócio pelo qual entendem exprimir a preferência.</w:t>
      </w:r>
    </w:p>
    <w:p w:rsidR="00D33FCD" w:rsidRPr="00D33FCD" w:rsidRDefault="00D33FCD" w:rsidP="00D33FCD">
      <w:pPr>
        <w:jc w:val="both"/>
        <w:rPr>
          <w:rFonts w:ascii="Calibri" w:hAnsi="Calibri" w:cs="Calibri"/>
          <w:lang w:val="pt-BR"/>
        </w:rPr>
      </w:pPr>
      <w:r w:rsidRPr="00D33FCD">
        <w:rPr>
          <w:rFonts w:ascii="Calibri" w:hAnsi="Calibri" w:cs="Calibri"/>
          <w:lang w:val="pt-BR"/>
        </w:rPr>
        <w:t>Caso se percebesse o mal funcionamento técnico do sistema, recorre-se ao procedimento de eleição mediante cédula cartácea.</w:t>
      </w:r>
    </w:p>
    <w:p w:rsidR="00D33FCD" w:rsidRPr="00D33FCD" w:rsidRDefault="00D33FCD" w:rsidP="00D33FCD">
      <w:pPr>
        <w:jc w:val="both"/>
        <w:rPr>
          <w:rFonts w:ascii="Calibri" w:hAnsi="Calibri" w:cs="Calibri"/>
          <w:lang w:val="pt-BR"/>
        </w:rPr>
      </w:pPr>
      <w:r w:rsidRPr="00D33FCD">
        <w:rPr>
          <w:rFonts w:ascii="Calibri" w:hAnsi="Calibri" w:cs="Calibri"/>
          <w:lang w:val="pt-BR"/>
        </w:rPr>
        <w:t>Os escrutinadores as contarão para verificar se o número de votos corresponde ao dos eleitores.</w:t>
      </w:r>
    </w:p>
    <w:p w:rsidR="00D33FCD" w:rsidRPr="00D33FCD" w:rsidRDefault="00D33FCD" w:rsidP="00D33FCD">
      <w:pPr>
        <w:jc w:val="both"/>
        <w:rPr>
          <w:rFonts w:ascii="Calibri" w:hAnsi="Calibri" w:cs="Calibri"/>
          <w:lang w:val="pt-BR"/>
        </w:rPr>
      </w:pPr>
      <w:r w:rsidRPr="00D33FCD">
        <w:rPr>
          <w:rFonts w:ascii="Calibri" w:hAnsi="Calibri" w:cs="Calibri"/>
          <w:lang w:val="pt-BR"/>
        </w:rPr>
        <w:t xml:space="preserve">Se o número de votos superar o dos eleitores, a votação é nula; se corresponder ou for inferior, far-se-á o escrutínio. Os secretários anotarão os nomes que um escrutinador irá lendo.  </w:t>
      </w:r>
    </w:p>
    <w:p w:rsidR="00D33FCD" w:rsidRPr="00D33FCD" w:rsidRDefault="00D33FCD" w:rsidP="00D33FCD">
      <w:pPr>
        <w:jc w:val="both"/>
        <w:rPr>
          <w:rFonts w:ascii="Calibri" w:hAnsi="Calibri" w:cs="Calibri"/>
          <w:lang w:val="pt-BR"/>
        </w:rPr>
      </w:pPr>
    </w:p>
    <w:p w:rsidR="00D33FCD" w:rsidRDefault="00D33FCD" w:rsidP="00D33FCD">
      <w:pPr>
        <w:jc w:val="both"/>
        <w:rPr>
          <w:rFonts w:ascii="Calibri" w:hAnsi="Calibri" w:cs="Calibri"/>
          <w:b/>
          <w:bCs/>
          <w:color w:val="000000"/>
          <w:u w:val="single" w:color="000000"/>
          <w:shd w:val="clear" w:color="auto" w:fill="FEFFFF"/>
          <w:lang w:val="pt-BR" w:eastAsia="it-IT"/>
        </w:rPr>
      </w:pPr>
    </w:p>
    <w:p w:rsidR="003F0E7E" w:rsidRPr="00D33FCD" w:rsidRDefault="003F0E7E" w:rsidP="00D33FCD">
      <w:pPr>
        <w:jc w:val="both"/>
        <w:rPr>
          <w:rFonts w:ascii="Calibri" w:hAnsi="Calibri" w:cs="Calibri"/>
          <w:b/>
          <w:bCs/>
          <w:color w:val="000000"/>
          <w:u w:val="single" w:color="000000"/>
          <w:shd w:val="clear" w:color="auto" w:fill="FEFFFF"/>
          <w:lang w:val="pt-BR" w:eastAsia="it-IT"/>
        </w:rPr>
      </w:pPr>
    </w:p>
    <w:p w:rsidR="00D33FCD" w:rsidRPr="00D33FCD" w:rsidRDefault="00D33FCD">
      <w:pPr>
        <w:pStyle w:val="CorpoA"/>
        <w:rPr>
          <w:rFonts w:ascii="Calibri" w:eastAsia="Arial" w:hAnsi="Calibri" w:cs="Calibri"/>
          <w:b/>
          <w:bCs/>
          <w:sz w:val="28"/>
          <w:szCs w:val="28"/>
          <w:shd w:val="clear" w:color="auto" w:fill="FEFFFF"/>
          <w:lang w:val="pt-BR"/>
        </w:rPr>
      </w:pPr>
      <w:r w:rsidRPr="00D33FCD">
        <w:rPr>
          <w:rFonts w:ascii="Calibri" w:hAnsi="Calibri" w:cs="Calibri"/>
          <w:b/>
          <w:bCs/>
          <w:sz w:val="28"/>
          <w:szCs w:val="28"/>
          <w:shd w:val="clear" w:color="auto" w:fill="FEFFFF"/>
          <w:lang w:val="pt-BR"/>
        </w:rPr>
        <w:lastRenderedPageBreak/>
        <w:t>DELIBERAÇÃO</w:t>
      </w:r>
    </w:p>
    <w:p w:rsidR="00D33FCD" w:rsidRPr="00D33FCD" w:rsidRDefault="00D33FCD">
      <w:pPr>
        <w:pStyle w:val="CorpoA"/>
        <w:rPr>
          <w:rFonts w:ascii="Calibri" w:eastAsia="Arial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>
      <w:pPr>
        <w:pStyle w:val="CorpoA"/>
        <w:rPr>
          <w:rFonts w:ascii="Calibri" w:eastAsia="Arial" w:hAnsi="Calibri" w:cs="Calibri"/>
          <w:sz w:val="24"/>
          <w:szCs w:val="24"/>
          <w:shd w:val="clear" w:color="auto" w:fill="FEFFFF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eastAsia="Arial" w:hAnsi="Calibri" w:cs="Calibri"/>
          <w:b/>
          <w:bCs/>
          <w:sz w:val="24"/>
          <w:szCs w:val="24"/>
          <w:lang w:val="pt-BR"/>
        </w:rPr>
      </w:pPr>
      <w:r w:rsidRPr="00D33FCD">
        <w:rPr>
          <w:rFonts w:ascii="Calibri" w:hAnsi="Calibri" w:cs="Calibri"/>
          <w:b/>
          <w:bCs/>
          <w:sz w:val="24"/>
          <w:szCs w:val="24"/>
          <w:lang w:val="pt-BR"/>
        </w:rPr>
        <w:t>5. Modalidades de realização da visita extraordinária (Reg. 104)</w:t>
      </w: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lang w:val="pt-BR"/>
        </w:rPr>
      </w:pPr>
    </w:p>
    <w:p w:rsidR="00D33FCD" w:rsidRPr="00D33FCD" w:rsidRDefault="00D33FCD" w:rsidP="00D33FCD">
      <w:pPr>
        <w:pStyle w:val="CorpoA"/>
        <w:jc w:val="both"/>
        <w:rPr>
          <w:rFonts w:ascii="Calibri" w:hAnsi="Calibri" w:cs="Calibri"/>
          <w:sz w:val="24"/>
          <w:szCs w:val="24"/>
          <w:lang w:val="pt-BR"/>
        </w:rPr>
      </w:pPr>
      <w:r w:rsidRPr="00D33FCD">
        <w:rPr>
          <w:rFonts w:ascii="Calibri" w:hAnsi="Calibri" w:cs="Calibri"/>
          <w:sz w:val="24"/>
          <w:szCs w:val="24"/>
          <w:lang w:val="pt-BR"/>
        </w:rPr>
        <w:t>O Reitor-Mor e o Conselho-Geral, no início do sexênio, prevejam os tempos e as modalidades de realização das visitas extraordinárias em cada Região, valorizando as possibilidades oferecidas pelo art. 104 dos Regulamentos-Gerais, de modo a garantir, em todo caso,</w:t>
      </w:r>
    </w:p>
    <w:p w:rsidR="00D33FCD" w:rsidRPr="00D33FCD" w:rsidRDefault="00D33FCD" w:rsidP="008077AA">
      <w:pPr>
        <w:pStyle w:val="CorpoA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  <w:lang w:val="pt-BR"/>
        </w:rPr>
      </w:pPr>
      <w:r w:rsidRPr="00D33FCD">
        <w:rPr>
          <w:rFonts w:ascii="Calibri" w:hAnsi="Calibri" w:cs="Calibri"/>
          <w:sz w:val="24"/>
          <w:szCs w:val="24"/>
          <w:lang w:val="pt-BR"/>
        </w:rPr>
        <w:t>a possibilidade do colóquio pessoal de cada irmão com o delegado do Reitor-Mor;</w:t>
      </w:r>
    </w:p>
    <w:p w:rsidR="00D33FCD" w:rsidRPr="00D33FCD" w:rsidRDefault="00D33FCD" w:rsidP="008077AA">
      <w:pPr>
        <w:pStyle w:val="CorpoA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  <w:lang w:val="pt-BR"/>
        </w:rPr>
      </w:pPr>
      <w:r w:rsidRPr="00D33FCD">
        <w:rPr>
          <w:rFonts w:ascii="Calibri" w:hAnsi="Calibri" w:cs="Calibri"/>
          <w:sz w:val="24"/>
          <w:szCs w:val="24"/>
          <w:lang w:val="pt-BR"/>
        </w:rPr>
        <w:t>o conhecimento das situações locais, em que se realiza a nossa missão;</w:t>
      </w:r>
    </w:p>
    <w:p w:rsidR="00D33FCD" w:rsidRPr="00D33FCD" w:rsidRDefault="00D33FCD" w:rsidP="008077AA">
      <w:pPr>
        <w:pStyle w:val="CorpoA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  <w:lang w:val="pt-BR"/>
        </w:rPr>
      </w:pPr>
      <w:r w:rsidRPr="00D33FCD">
        <w:rPr>
          <w:rFonts w:ascii="Calibri" w:hAnsi="Calibri" w:cs="Calibri"/>
          <w:sz w:val="24"/>
          <w:szCs w:val="24"/>
          <w:lang w:val="pt-BR"/>
        </w:rPr>
        <w:t>o efetivo exercício dos poderes de jurisdição requeridos pela natureza da visita;</w:t>
      </w:r>
    </w:p>
    <w:p w:rsidR="00D33FCD" w:rsidRPr="00D33FCD" w:rsidRDefault="00D33FCD" w:rsidP="008077AA">
      <w:pPr>
        <w:pStyle w:val="CorpoA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  <w:lang w:val="pt-BR"/>
        </w:rPr>
      </w:pPr>
      <w:r w:rsidRPr="00D33FCD">
        <w:rPr>
          <w:rFonts w:ascii="Calibri" w:hAnsi="Calibri" w:cs="Calibri"/>
          <w:sz w:val="24"/>
          <w:szCs w:val="24"/>
          <w:lang w:val="pt-BR"/>
        </w:rPr>
        <w:t>a presença do Regional, ao menos em alguns momentos durante a visita, se feita por outro visitador;</w:t>
      </w:r>
    </w:p>
    <w:p w:rsidR="00D33FCD" w:rsidRPr="00D33FCD" w:rsidRDefault="00D33FCD" w:rsidP="008077AA">
      <w:pPr>
        <w:pStyle w:val="CorpoA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  <w:lang w:val="pt-BR"/>
        </w:rPr>
      </w:pPr>
      <w:r w:rsidRPr="00D33FCD">
        <w:rPr>
          <w:rFonts w:ascii="Calibri" w:hAnsi="Calibri" w:cs="Calibri"/>
          <w:sz w:val="24"/>
          <w:szCs w:val="24"/>
          <w:lang w:val="pt-BR"/>
        </w:rPr>
        <w:t>a comunicação entre o visitador e o Regional para garantir após a visita o ulterior acompanhamento pelo Regional;</w:t>
      </w:r>
    </w:p>
    <w:p w:rsidR="00D33FCD" w:rsidRPr="00D33FCD" w:rsidRDefault="00D33FCD" w:rsidP="008077AA">
      <w:pPr>
        <w:pStyle w:val="CorpoA"/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  <w:lang w:val="pt-BR"/>
        </w:rPr>
      </w:pPr>
      <w:r w:rsidRPr="00D33FCD">
        <w:rPr>
          <w:rFonts w:ascii="Calibri" w:hAnsi="Calibri" w:cs="Calibri"/>
          <w:sz w:val="24"/>
          <w:szCs w:val="24"/>
          <w:lang w:val="pt-BR"/>
        </w:rPr>
        <w:t>tempos adequados para que o Conselheiro-Regional possa realizar as tarefas próprias do seu ofício a serviço da Região e de cada inspetoria (Const. 140 e 154; Reg. 135-137).</w:t>
      </w: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P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D33FCD" w:rsidRDefault="00D33FCD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</w:p>
    <w:p w:rsidR="003F0E7E" w:rsidRDefault="003F0E7E" w:rsidP="00D33FCD">
      <w:pPr>
        <w:rPr>
          <w:rFonts w:cstheme="minorHAnsi"/>
          <w:b/>
          <w:bCs/>
          <w:u w:val="single"/>
          <w:shd w:val="clear" w:color="auto" w:fill="FEFFFF"/>
          <w:lang w:val="pt-BR"/>
        </w:rPr>
      </w:pPr>
      <w:bookmarkStart w:id="0" w:name="_GoBack"/>
      <w:bookmarkEnd w:id="0"/>
    </w:p>
    <w:sectPr w:rsidR="003F0E7E" w:rsidSect="00D33F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3D" w:rsidRDefault="00521C3D" w:rsidP="00D33FCD">
      <w:r>
        <w:separator/>
      </w:r>
    </w:p>
  </w:endnote>
  <w:endnote w:type="continuationSeparator" w:id="0">
    <w:p w:rsidR="00521C3D" w:rsidRDefault="00521C3D" w:rsidP="00D3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3D" w:rsidRDefault="00521C3D" w:rsidP="00D33FCD">
      <w:r>
        <w:separator/>
      </w:r>
    </w:p>
  </w:footnote>
  <w:footnote w:type="continuationSeparator" w:id="0">
    <w:p w:rsidR="00521C3D" w:rsidRDefault="00521C3D" w:rsidP="00D33FCD">
      <w:r>
        <w:continuationSeparator/>
      </w:r>
    </w:p>
  </w:footnote>
  <w:footnote w:id="1">
    <w:p w:rsidR="00D33FCD" w:rsidRPr="002E7517" w:rsidRDefault="00D33FCD" w:rsidP="00D33FCD">
      <w:pPr>
        <w:pStyle w:val="CorpoA"/>
        <w:jc w:val="both"/>
        <w:rPr>
          <w:rFonts w:ascii="Calibri" w:hAnsi="Calibri" w:cs="Calibri"/>
          <w:sz w:val="20"/>
          <w:szCs w:val="20"/>
          <w:lang w:val="pt-BR"/>
        </w:rPr>
      </w:pPr>
      <w:r w:rsidRPr="0004775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E751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2E7517">
        <w:rPr>
          <w:rFonts w:ascii="Calibri" w:hAnsi="Calibri" w:cs="Calibri"/>
          <w:sz w:val="20"/>
          <w:szCs w:val="20"/>
          <w:shd w:val="clear" w:color="auto" w:fill="FEFFFF"/>
          <w:lang w:val="pt-BR"/>
        </w:rPr>
        <w:t>As modificações a seguir de artigos das Constituições foram apresentadas ao Santo Padre para a aprovação através da Congregação para os Institutos de Vida Consagrada e as Sociedades de Vida Apostólica. Elas foram aprovadas pelo Santo Padre em 7 de março de 2020 (Prot. n. T. 9</w:t>
      </w:r>
      <w:r w:rsidRPr="002E7517">
        <w:rPr>
          <w:rFonts w:ascii="Calibri" w:hAnsi="Calibri" w:cs="Calibri"/>
          <w:sz w:val="20"/>
          <w:szCs w:val="20"/>
          <w:shd w:val="clear" w:color="auto" w:fill="FEFFFF"/>
          <w:vertAlign w:val="superscript"/>
          <w:lang w:val="pt-BR"/>
        </w:rPr>
        <w:t>-1</w:t>
      </w:r>
      <w:r w:rsidRPr="002E7517">
        <w:rPr>
          <w:rFonts w:ascii="Calibri" w:hAnsi="Calibri" w:cs="Calibri"/>
          <w:sz w:val="20"/>
          <w:szCs w:val="20"/>
          <w:shd w:val="clear" w:color="auto" w:fill="FEFFFF"/>
          <w:lang w:val="pt-BR"/>
        </w:rPr>
        <w:t>/2002).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F5"/>
    <w:multiLevelType w:val="hybridMultilevel"/>
    <w:tmpl w:val="20C2FEBA"/>
    <w:lvl w:ilvl="0" w:tplc="5F0254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2AC"/>
    <w:multiLevelType w:val="hybridMultilevel"/>
    <w:tmpl w:val="65B692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7E9D"/>
    <w:multiLevelType w:val="hybridMultilevel"/>
    <w:tmpl w:val="F3803060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4D5A22"/>
    <w:multiLevelType w:val="multilevel"/>
    <w:tmpl w:val="3FB458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660693"/>
    <w:multiLevelType w:val="hybridMultilevel"/>
    <w:tmpl w:val="1A70B934"/>
    <w:lvl w:ilvl="0" w:tplc="5F0254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315"/>
    <w:multiLevelType w:val="hybridMultilevel"/>
    <w:tmpl w:val="9654B09C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C752E6"/>
    <w:multiLevelType w:val="hybridMultilevel"/>
    <w:tmpl w:val="9B4AFFF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794"/>
    <w:multiLevelType w:val="hybridMultilevel"/>
    <w:tmpl w:val="C388B4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95BDD"/>
    <w:multiLevelType w:val="hybridMultilevel"/>
    <w:tmpl w:val="6486D8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82BDB"/>
    <w:multiLevelType w:val="multilevel"/>
    <w:tmpl w:val="6C86DD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AC63AF"/>
    <w:multiLevelType w:val="hybridMultilevel"/>
    <w:tmpl w:val="5E381E22"/>
    <w:lvl w:ilvl="0" w:tplc="5F02540E">
      <w:start w:val="1"/>
      <w:numFmt w:val="bullet"/>
      <w:lvlText w:val=""/>
      <w:lvlJc w:val="left"/>
      <w:pPr>
        <w:ind w:left="0" w:hanging="360"/>
      </w:pPr>
      <w:rPr>
        <w:rFonts w:ascii="Symbol" w:hAnsi="Symbo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E846CBB"/>
    <w:multiLevelType w:val="hybridMultilevel"/>
    <w:tmpl w:val="41ACF370"/>
    <w:lvl w:ilvl="0" w:tplc="962EDC7E">
      <w:start w:val="1"/>
      <w:numFmt w:val="decimal"/>
      <w:pStyle w:val="02-Titolet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75264"/>
    <w:multiLevelType w:val="hybridMultilevel"/>
    <w:tmpl w:val="A2EA6E70"/>
    <w:lvl w:ilvl="0" w:tplc="6E1C96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935"/>
    <w:multiLevelType w:val="hybridMultilevel"/>
    <w:tmpl w:val="353E052A"/>
    <w:lvl w:ilvl="0" w:tplc="B71C2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56B5A"/>
    <w:multiLevelType w:val="hybridMultilevel"/>
    <w:tmpl w:val="65B692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C24B0"/>
    <w:multiLevelType w:val="hybridMultilevel"/>
    <w:tmpl w:val="6D60933C"/>
    <w:lvl w:ilvl="0" w:tplc="EF88F31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5E5899"/>
    <w:multiLevelType w:val="hybridMultilevel"/>
    <w:tmpl w:val="78609CA0"/>
    <w:lvl w:ilvl="0" w:tplc="60785A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B423BB"/>
    <w:multiLevelType w:val="hybridMultilevel"/>
    <w:tmpl w:val="65B692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7282E"/>
    <w:multiLevelType w:val="hybridMultilevel"/>
    <w:tmpl w:val="38C436E6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F464A4"/>
    <w:multiLevelType w:val="hybridMultilevel"/>
    <w:tmpl w:val="EF1EE12C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7856EC"/>
    <w:multiLevelType w:val="hybridMultilevel"/>
    <w:tmpl w:val="363616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E1C6D"/>
    <w:multiLevelType w:val="hybridMultilevel"/>
    <w:tmpl w:val="E5720630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8430CF"/>
    <w:multiLevelType w:val="hybridMultilevel"/>
    <w:tmpl w:val="EC0AE54A"/>
    <w:lvl w:ilvl="0" w:tplc="5F0254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7BE2835"/>
    <w:multiLevelType w:val="hybridMultilevel"/>
    <w:tmpl w:val="64465D70"/>
    <w:lvl w:ilvl="0" w:tplc="0416000F">
      <w:start w:val="1"/>
      <w:numFmt w:val="decimal"/>
      <w:lvlText w:val="%1.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4" w15:restartNumberingAfterBreak="0">
    <w:nsid w:val="75FA4ED5"/>
    <w:multiLevelType w:val="hybridMultilevel"/>
    <w:tmpl w:val="F2E27D1E"/>
    <w:lvl w:ilvl="0" w:tplc="60785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C2E2F"/>
    <w:multiLevelType w:val="hybridMultilevel"/>
    <w:tmpl w:val="230854DC"/>
    <w:lvl w:ilvl="0" w:tplc="5F02540E">
      <w:start w:val="1"/>
      <w:numFmt w:val="bullet"/>
      <w:lvlText w:val=""/>
      <w:lvlJc w:val="left"/>
      <w:pPr>
        <w:ind w:left="717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AE87A54"/>
    <w:multiLevelType w:val="multilevel"/>
    <w:tmpl w:val="B06A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4-Sottotitol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0-Terzotitol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22"/>
  </w:num>
  <w:num w:numId="10">
    <w:abstractNumId w:val="2"/>
  </w:num>
  <w:num w:numId="11">
    <w:abstractNumId w:val="25"/>
  </w:num>
  <w:num w:numId="12">
    <w:abstractNumId w:val="15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20"/>
  </w:num>
  <w:num w:numId="21">
    <w:abstractNumId w:val="26"/>
  </w:num>
  <w:num w:numId="22">
    <w:abstractNumId w:val="13"/>
  </w:num>
  <w:num w:numId="23">
    <w:abstractNumId w:val="24"/>
  </w:num>
  <w:num w:numId="24">
    <w:abstractNumId w:val="8"/>
  </w:num>
  <w:num w:numId="25">
    <w:abstractNumId w:val="16"/>
  </w:num>
  <w:num w:numId="26">
    <w:abstractNumId w:val="23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D"/>
    <w:rsid w:val="003D4DF7"/>
    <w:rsid w:val="003F0E7E"/>
    <w:rsid w:val="00414630"/>
    <w:rsid w:val="00521C3D"/>
    <w:rsid w:val="007B625D"/>
    <w:rsid w:val="007B740B"/>
    <w:rsid w:val="008077AA"/>
    <w:rsid w:val="00C2085D"/>
    <w:rsid w:val="00D33FCD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7540-FDBF-4DEE-8674-BA909671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CD"/>
    <w:pPr>
      <w:spacing w:after="0" w:line="240" w:lineRule="auto"/>
    </w:pPr>
    <w:rPr>
      <w:rFonts w:asciiTheme="minorHAnsi" w:hAnsiTheme="minorHAnsi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C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F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3F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FCD"/>
    <w:rPr>
      <w:rFonts w:asciiTheme="minorHAnsi" w:hAnsiTheme="minorHAnsi"/>
      <w:sz w:val="20"/>
      <w:szCs w:val="20"/>
      <w:lang w:val="it-IT"/>
    </w:rPr>
  </w:style>
  <w:style w:type="character" w:styleId="EndnoteReference">
    <w:name w:val="endnote reference"/>
    <w:basedOn w:val="DefaultParagraphFont"/>
    <w:uiPriority w:val="99"/>
    <w:semiHidden/>
    <w:unhideWhenUsed/>
    <w:rsid w:val="00D33FCD"/>
    <w:rPr>
      <w:vertAlign w:val="superscript"/>
    </w:rPr>
  </w:style>
  <w:style w:type="table" w:styleId="TableGrid">
    <w:name w:val="Table Grid"/>
    <w:basedOn w:val="TableNormal"/>
    <w:uiPriority w:val="39"/>
    <w:rsid w:val="00D33FCD"/>
    <w:pPr>
      <w:spacing w:after="0" w:line="240" w:lineRule="auto"/>
    </w:pPr>
    <w:rPr>
      <w:rFonts w:asciiTheme="minorHAnsi" w:eastAsiaTheme="minorEastAsia" w:hAnsiTheme="minorHAns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3FCD"/>
    <w:pPr>
      <w:tabs>
        <w:tab w:val="center" w:pos="4513"/>
        <w:tab w:val="right" w:pos="9026"/>
      </w:tabs>
    </w:pPr>
    <w:rPr>
      <w:sz w:val="24"/>
      <w:szCs w:val="24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D33FCD"/>
    <w:rPr>
      <w:rFonts w:asciiTheme="minorHAnsi" w:hAnsiTheme="minorHAnsi"/>
      <w:sz w:val="24"/>
      <w:szCs w:val="24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33FCD"/>
  </w:style>
  <w:style w:type="paragraph" w:styleId="FootnoteText">
    <w:name w:val="footnote text"/>
    <w:aliases w:val="Testo nota a piè di pagina Carattere Carattere Carattere Carattere,Testo nota a piè di pagina Carattere Carattere Carattere Carattere Carattere Caratte,TestoBibliografiaFine,stile 1,Footnote,Footnote1,Footnote2,Footnote3"/>
    <w:basedOn w:val="Normal"/>
    <w:link w:val="FootnoteTextChar"/>
    <w:uiPriority w:val="99"/>
    <w:unhideWhenUsed/>
    <w:qFormat/>
    <w:rsid w:val="00D33FCD"/>
    <w:rPr>
      <w:sz w:val="20"/>
      <w:szCs w:val="20"/>
      <w:lang w:val="es-ES"/>
    </w:rPr>
  </w:style>
  <w:style w:type="character" w:customStyle="1" w:styleId="FootnoteTextChar">
    <w:name w:val="Footnote Text Char"/>
    <w:aliases w:val="Testo nota a piè di pagina Carattere Carattere Carattere Carattere Char,Testo nota a piè di pagina Carattere Carattere Carattere Carattere Carattere Caratte Char,TestoBibliografiaFine Char,stile 1 Char,Footnote Char,Footnote1 Char"/>
    <w:basedOn w:val="DefaultParagraphFont"/>
    <w:link w:val="FootnoteText"/>
    <w:uiPriority w:val="99"/>
    <w:rsid w:val="00D33FCD"/>
    <w:rPr>
      <w:rFonts w:asciiTheme="minorHAnsi" w:hAnsiTheme="minorHAns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unhideWhenUsed/>
    <w:qFormat/>
    <w:rsid w:val="00D33FC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33FCD"/>
    <w:pPr>
      <w:ind w:left="720"/>
      <w:contextualSpacing/>
    </w:pPr>
    <w:rPr>
      <w:sz w:val="24"/>
      <w:szCs w:val="24"/>
      <w:lang w:val="es-ES"/>
    </w:rPr>
  </w:style>
  <w:style w:type="character" w:customStyle="1" w:styleId="ListParagraphChar">
    <w:name w:val="List Paragraph Char"/>
    <w:basedOn w:val="DefaultParagraphFont"/>
    <w:link w:val="ListParagraph"/>
    <w:rsid w:val="00D33FCD"/>
    <w:rPr>
      <w:rFonts w:asciiTheme="minorHAnsi" w:hAnsiTheme="minorHAnsi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CD"/>
    <w:rPr>
      <w:rFonts w:ascii="Times New Roman" w:hAnsi="Times New Roman" w:cs="Times New Roman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CD"/>
    <w:rPr>
      <w:rFonts w:ascii="Times New Roman" w:hAnsi="Times New Roman" w:cs="Times New Roman"/>
      <w:sz w:val="18"/>
      <w:szCs w:val="18"/>
      <w:lang w:val="es-ES"/>
    </w:rPr>
  </w:style>
  <w:style w:type="paragraph" w:customStyle="1" w:styleId="01-Testo">
    <w:name w:val="01 - Testo"/>
    <w:basedOn w:val="Normal"/>
    <w:link w:val="01-TestoCarattere"/>
    <w:qFormat/>
    <w:rsid w:val="00D33FCD"/>
    <w:pPr>
      <w:jc w:val="both"/>
    </w:pPr>
    <w:rPr>
      <w:rFonts w:ascii="Arial" w:hAnsi="Arial" w:cs="Arial"/>
      <w:szCs w:val="24"/>
    </w:rPr>
  </w:style>
  <w:style w:type="character" w:customStyle="1" w:styleId="01-TestoCarattere">
    <w:name w:val="01 - Testo Carattere"/>
    <w:basedOn w:val="DefaultParagraphFont"/>
    <w:link w:val="01-Testo"/>
    <w:rsid w:val="00D33FCD"/>
    <w:rPr>
      <w:rFonts w:ascii="Arial" w:hAnsi="Arial" w:cs="Arial"/>
      <w:szCs w:val="24"/>
      <w:lang w:val="it-IT"/>
    </w:rPr>
  </w:style>
  <w:style w:type="paragraph" w:customStyle="1" w:styleId="02-Titoletto">
    <w:name w:val="02 - Titoletto"/>
    <w:basedOn w:val="ListParagraph"/>
    <w:link w:val="02-TitolettoCarattere"/>
    <w:qFormat/>
    <w:rsid w:val="00D33FCD"/>
    <w:pPr>
      <w:numPr>
        <w:numId w:val="1"/>
      </w:numPr>
      <w:ind w:left="0" w:hanging="426"/>
    </w:pPr>
    <w:rPr>
      <w:rFonts w:ascii="Arial" w:hAnsi="Arial" w:cs="Arial"/>
      <w:b/>
      <w:i/>
      <w:iCs/>
      <w:sz w:val="22"/>
      <w:lang w:val="it-IT"/>
    </w:rPr>
  </w:style>
  <w:style w:type="character" w:customStyle="1" w:styleId="02-TitolettoCarattere">
    <w:name w:val="02 - Titoletto Carattere"/>
    <w:basedOn w:val="01-TestoCarattere"/>
    <w:link w:val="02-Titoletto"/>
    <w:rsid w:val="00D33FCD"/>
    <w:rPr>
      <w:rFonts w:ascii="Arial" w:hAnsi="Arial" w:cs="Arial"/>
      <w:b/>
      <w:i/>
      <w:iCs/>
      <w:szCs w:val="24"/>
      <w:lang w:val="it-IT"/>
    </w:rPr>
  </w:style>
  <w:style w:type="paragraph" w:customStyle="1" w:styleId="07-Introduzione">
    <w:name w:val="07 - Introduzione"/>
    <w:basedOn w:val="Normal"/>
    <w:link w:val="07-IntroduzioneCarattere"/>
    <w:qFormat/>
    <w:rsid w:val="00D33FCD"/>
    <w:pPr>
      <w:jc w:val="both"/>
    </w:pPr>
    <w:rPr>
      <w:rFonts w:ascii="Arial" w:hAnsi="Arial" w:cs="Arial"/>
      <w:i/>
      <w:iCs/>
      <w:szCs w:val="24"/>
    </w:rPr>
  </w:style>
  <w:style w:type="character" w:customStyle="1" w:styleId="07-IntroduzioneCarattere">
    <w:name w:val="07 - Introduzione Carattere"/>
    <w:basedOn w:val="01-TestoCarattere"/>
    <w:link w:val="07-Introduzione"/>
    <w:rsid w:val="00D33FCD"/>
    <w:rPr>
      <w:rFonts w:ascii="Arial" w:hAnsi="Arial" w:cs="Arial"/>
      <w:i/>
      <w:i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D33FCD"/>
    <w:pPr>
      <w:tabs>
        <w:tab w:val="center" w:pos="4819"/>
        <w:tab w:val="right" w:pos="9638"/>
      </w:tabs>
    </w:pPr>
    <w:rPr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D33FCD"/>
    <w:rPr>
      <w:rFonts w:asciiTheme="minorHAnsi" w:hAnsiTheme="minorHAnsi"/>
      <w:sz w:val="24"/>
      <w:szCs w:val="24"/>
      <w:lang w:val="es-ES"/>
    </w:rPr>
  </w:style>
  <w:style w:type="character" w:styleId="Emphasis">
    <w:name w:val="Emphasis"/>
    <w:basedOn w:val="DefaultParagraphFont"/>
    <w:uiPriority w:val="20"/>
    <w:qFormat/>
    <w:rsid w:val="00D33FCD"/>
    <w:rPr>
      <w:i/>
      <w:iCs/>
    </w:rPr>
  </w:style>
  <w:style w:type="paragraph" w:customStyle="1" w:styleId="m733120998099737409601-testo">
    <w:name w:val="m_733120998099737409601-testo"/>
    <w:basedOn w:val="Normal"/>
    <w:rsid w:val="00D33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D33F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04-Parte">
    <w:name w:val="04 - Parte"/>
    <w:basedOn w:val="Normal"/>
    <w:link w:val="04-ParteCarattere"/>
    <w:qFormat/>
    <w:rsid w:val="00D33FCD"/>
    <w:pPr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it-IT"/>
    </w:rPr>
  </w:style>
  <w:style w:type="character" w:customStyle="1" w:styleId="04-ParteCarattere">
    <w:name w:val="04 - Parte Carattere"/>
    <w:basedOn w:val="DefaultParagraphFont"/>
    <w:link w:val="04-Parte"/>
    <w:rsid w:val="00D33FCD"/>
    <w:rPr>
      <w:rFonts w:ascii="Times New Roman" w:eastAsia="Times New Roman" w:hAnsi="Times New Roman" w:cs="Times New Roman"/>
      <w:b/>
      <w:caps/>
      <w:sz w:val="24"/>
      <w:szCs w:val="24"/>
      <w:lang w:val="it-IT" w:eastAsia="it-IT"/>
    </w:rPr>
  </w:style>
  <w:style w:type="paragraph" w:customStyle="1" w:styleId="05-Citazoni">
    <w:name w:val="05 - Citazoni"/>
    <w:basedOn w:val="01-Testo"/>
    <w:link w:val="05-CitazoniCarattere"/>
    <w:qFormat/>
    <w:rsid w:val="00D33FCD"/>
    <w:pPr>
      <w:ind w:left="567"/>
    </w:pPr>
    <w:rPr>
      <w:sz w:val="24"/>
    </w:rPr>
  </w:style>
  <w:style w:type="character" w:customStyle="1" w:styleId="05-CitazoniCarattere">
    <w:name w:val="05 - Citazoni Carattere"/>
    <w:basedOn w:val="01-TestoCarattere"/>
    <w:link w:val="05-Citazoni"/>
    <w:rsid w:val="00D33FCD"/>
    <w:rPr>
      <w:rFonts w:ascii="Arial" w:hAnsi="Arial" w:cs="Arial"/>
      <w:sz w:val="24"/>
      <w:szCs w:val="24"/>
      <w:lang w:val="it-IT"/>
    </w:rPr>
  </w:style>
  <w:style w:type="paragraph" w:styleId="NoSpacing">
    <w:name w:val="No Spacing"/>
    <w:uiPriority w:val="1"/>
    <w:qFormat/>
    <w:rsid w:val="00D33FCD"/>
    <w:pPr>
      <w:spacing w:after="0" w:line="240" w:lineRule="auto"/>
    </w:pPr>
    <w:rPr>
      <w:rFonts w:eastAsia="Calibri" w:cs="Times New Roman"/>
      <w:lang w:val="en-AU"/>
    </w:rPr>
  </w:style>
  <w:style w:type="character" w:customStyle="1" w:styleId="tlid-translation">
    <w:name w:val="tlid-translation"/>
    <w:rsid w:val="00D33FCD"/>
  </w:style>
  <w:style w:type="paragraph" w:styleId="CommentText">
    <w:name w:val="annotation text"/>
    <w:basedOn w:val="Normal"/>
    <w:link w:val="CommentTextChar"/>
    <w:uiPriority w:val="99"/>
    <w:unhideWhenUsed/>
    <w:rsid w:val="00D33FCD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CD"/>
    <w:rPr>
      <w:rFonts w:eastAsia="Calibri" w:cs="Times New Roman"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rsid w:val="00D33FC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3FCD"/>
    <w:pPr>
      <w:widowControl w:val="0"/>
      <w:tabs>
        <w:tab w:val="right" w:pos="360"/>
        <w:tab w:val="left" w:pos="540"/>
      </w:tabs>
      <w:jc w:val="center"/>
    </w:pPr>
    <w:rPr>
      <w:rFonts w:ascii="Garamond" w:eastAsia="Times New Roman" w:hAnsi="Garamond" w:cs="Times New Roman"/>
      <w:b/>
      <w:smallCaps/>
      <w:snapToGrid w:val="0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D33FCD"/>
    <w:rPr>
      <w:rFonts w:ascii="Garamond" w:eastAsia="Times New Roman" w:hAnsi="Garamond" w:cs="Times New Roman"/>
      <w:b/>
      <w:smallCaps/>
      <w:snapToGrid w:val="0"/>
      <w:szCs w:val="20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CD"/>
    <w:rPr>
      <w:rFonts w:asciiTheme="minorHAnsi" w:eastAsia="Calibri" w:hAnsiTheme="minorHAnsi" w:cs="Times New Roman"/>
      <w:b/>
      <w:bCs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CD"/>
    <w:rPr>
      <w:rFonts w:asciiTheme="minorHAnsi" w:eastAsiaTheme="minorHAnsi" w:hAnsiTheme="minorHAnsi" w:cstheme="minorBidi"/>
      <w:b/>
      <w:bCs/>
    </w:rPr>
  </w:style>
  <w:style w:type="paragraph" w:customStyle="1" w:styleId="02-Citazioni">
    <w:name w:val="02 - Citazioni"/>
    <w:basedOn w:val="Normal"/>
    <w:link w:val="02-CitazioniCarattere"/>
    <w:rsid w:val="00D33FCD"/>
    <w:pPr>
      <w:widowControl w:val="0"/>
      <w:ind w:left="567" w:right="-1"/>
      <w:jc w:val="both"/>
    </w:pPr>
    <w:rPr>
      <w:rFonts w:ascii="Garamond" w:eastAsia="Times New Roman" w:hAnsi="Garamond" w:cs="Times New Roman"/>
      <w:snapToGrid w:val="0"/>
      <w:szCs w:val="24"/>
      <w:lang w:eastAsia="it-IT"/>
    </w:rPr>
  </w:style>
  <w:style w:type="character" w:customStyle="1" w:styleId="02-CitazioniCarattere">
    <w:name w:val="02 - Citazioni Carattere"/>
    <w:basedOn w:val="DefaultParagraphFont"/>
    <w:link w:val="02-Citazioni"/>
    <w:rsid w:val="00D33FCD"/>
    <w:rPr>
      <w:rFonts w:ascii="Garamond" w:eastAsia="Times New Roman" w:hAnsi="Garamond" w:cs="Times New Roman"/>
      <w:snapToGrid w:val="0"/>
      <w:szCs w:val="24"/>
      <w:lang w:val="it-IT" w:eastAsia="it-IT"/>
    </w:rPr>
  </w:style>
  <w:style w:type="paragraph" w:customStyle="1" w:styleId="06-Priorit">
    <w:name w:val="06 - Priorità"/>
    <w:basedOn w:val="Normal"/>
    <w:link w:val="06-PrioritCarattere"/>
    <w:qFormat/>
    <w:rsid w:val="00D33FC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both"/>
    </w:pPr>
    <w:rPr>
      <w:rFonts w:ascii="Arial" w:hAnsi="Arial" w:cs="Arial"/>
      <w:b/>
      <w:iCs/>
      <w:sz w:val="24"/>
      <w:szCs w:val="24"/>
    </w:rPr>
  </w:style>
  <w:style w:type="character" w:customStyle="1" w:styleId="06-PrioritCarattere">
    <w:name w:val="06 - Priorità Carattere"/>
    <w:basedOn w:val="DefaultParagraphFont"/>
    <w:link w:val="06-Priorit"/>
    <w:rsid w:val="00D33FCD"/>
    <w:rPr>
      <w:rFonts w:ascii="Arial" w:hAnsi="Arial" w:cs="Arial"/>
      <w:b/>
      <w:iCs/>
      <w:sz w:val="24"/>
      <w:szCs w:val="24"/>
      <w:lang w:val="it-IT"/>
    </w:rPr>
  </w:style>
  <w:style w:type="paragraph" w:customStyle="1" w:styleId="01-Introduzione">
    <w:name w:val="01 - Introduzione"/>
    <w:basedOn w:val="Normal"/>
    <w:link w:val="01-IntroduzioneCarattere"/>
    <w:qFormat/>
    <w:rsid w:val="00D33FCD"/>
    <w:pPr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01-IntroduzioneCarattere">
    <w:name w:val="01 - Introduzione Carattere"/>
    <w:basedOn w:val="01-TestoCarattere"/>
    <w:link w:val="01-Introduzione"/>
    <w:rsid w:val="00D33FCD"/>
    <w:rPr>
      <w:rFonts w:ascii="Arial" w:hAnsi="Arial" w:cs="Arial"/>
      <w:i/>
      <w:iCs/>
      <w:sz w:val="24"/>
      <w:szCs w:val="24"/>
      <w:lang w:val="it-IT"/>
    </w:rPr>
  </w:style>
  <w:style w:type="paragraph" w:customStyle="1" w:styleId="04-Sottotitolo">
    <w:name w:val="04 - Sottotitolo"/>
    <w:basedOn w:val="01-Testo"/>
    <w:qFormat/>
    <w:rsid w:val="00D33FCD"/>
    <w:pPr>
      <w:widowControl w:val="0"/>
      <w:numPr>
        <w:ilvl w:val="1"/>
        <w:numId w:val="21"/>
      </w:numPr>
      <w:ind w:left="426" w:hanging="426"/>
    </w:pPr>
    <w:rPr>
      <w:rFonts w:asciiTheme="minorHAnsi" w:eastAsia="Times New Roman" w:hAnsiTheme="minorHAnsi" w:cstheme="minorHAnsi"/>
      <w:i/>
      <w:snapToGrid w:val="0"/>
      <w:sz w:val="24"/>
      <w:lang w:eastAsia="it-IT"/>
    </w:rPr>
  </w:style>
  <w:style w:type="paragraph" w:customStyle="1" w:styleId="10-Terzotitolo">
    <w:name w:val="10 - Terzo titolo"/>
    <w:basedOn w:val="04-Sottotitolo"/>
    <w:qFormat/>
    <w:rsid w:val="00D33FCD"/>
    <w:pPr>
      <w:numPr>
        <w:ilvl w:val="2"/>
      </w:numPr>
      <w:ind w:left="851" w:hanging="851"/>
    </w:pPr>
    <w:rPr>
      <w:i w:val="0"/>
    </w:rPr>
  </w:style>
  <w:style w:type="paragraph" w:customStyle="1" w:styleId="CorpoA">
    <w:name w:val="Corpo A"/>
    <w:rsid w:val="00D3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</w:rPr>
  </w:style>
  <w:style w:type="paragraph" w:customStyle="1" w:styleId="CorpoB">
    <w:name w:val="Corpo B"/>
    <w:rsid w:val="00D33F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Antenor Velho</dc:creator>
  <cp:keywords/>
  <dc:description/>
  <cp:lastModifiedBy>admin</cp:lastModifiedBy>
  <cp:revision>2</cp:revision>
  <dcterms:created xsi:type="dcterms:W3CDTF">2020-10-28T09:16:00Z</dcterms:created>
  <dcterms:modified xsi:type="dcterms:W3CDTF">2020-10-28T09:16:00Z</dcterms:modified>
</cp:coreProperties>
</file>