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9AA7" w14:textId="2A1F4B2F" w:rsidR="00FF6437" w:rsidRPr="006F334C" w:rsidRDefault="00546C3A" w:rsidP="00A97B2E">
      <w:pPr>
        <w:jc w:val="both"/>
        <w:rPr>
          <w:b/>
          <w:lang w:val="pt-BR"/>
        </w:rPr>
      </w:pPr>
      <w:r w:rsidRPr="006F334C">
        <w:rPr>
          <w:b/>
          <w:lang w:val="pt-BR"/>
        </w:rPr>
        <w:t>2.2. Atenção renovada ao Salesiano Coadjutor</w:t>
      </w:r>
    </w:p>
    <w:p w14:paraId="76ABF45C" w14:textId="77777777" w:rsidR="00FF6437" w:rsidRPr="006F334C" w:rsidRDefault="00FF6437" w:rsidP="00A97B2E">
      <w:pPr>
        <w:jc w:val="both"/>
        <w:rPr>
          <w:lang w:val="pt-BR"/>
        </w:rPr>
      </w:pPr>
    </w:p>
    <w:p w14:paraId="065B0362" w14:textId="78B754C1" w:rsidR="00546C3A" w:rsidRPr="006F334C" w:rsidRDefault="00546C3A" w:rsidP="00A97B2E">
      <w:pPr>
        <w:jc w:val="both"/>
        <w:rPr>
          <w:lang w:val="pt-BR"/>
        </w:rPr>
      </w:pPr>
      <w:r w:rsidRPr="006F334C">
        <w:rPr>
          <w:lang w:val="pt-BR"/>
        </w:rPr>
        <w:t>P. Ivo COELHO, SDB</w:t>
      </w:r>
    </w:p>
    <w:p w14:paraId="3DCA63F5" w14:textId="6C9D7BCC" w:rsidR="00FF6437" w:rsidRPr="006F334C" w:rsidRDefault="007B5A3C" w:rsidP="00A97B2E">
      <w:pPr>
        <w:jc w:val="both"/>
        <w:rPr>
          <w:i/>
          <w:lang w:val="pt-BR"/>
        </w:rPr>
      </w:pPr>
      <w:r w:rsidRPr="006F334C">
        <w:rPr>
          <w:i/>
          <w:lang w:val="pt-BR"/>
        </w:rPr>
        <w:t>Conselheiro para a Formação</w:t>
      </w:r>
    </w:p>
    <w:p w14:paraId="186995A2" w14:textId="49B4ECD4" w:rsidR="00FF6437" w:rsidRPr="006F334C" w:rsidRDefault="006A681F" w:rsidP="00A97B2E">
      <w:pPr>
        <w:jc w:val="both"/>
        <w:rPr>
          <w:lang w:val="pt-BR"/>
        </w:rPr>
      </w:pPr>
      <w:r>
        <w:rPr>
          <w:lang w:val="pt-BR"/>
        </w:rPr>
        <w:t>(</w:t>
      </w:r>
      <w:bookmarkStart w:id="0" w:name="_GoBack"/>
      <w:bookmarkEnd w:id="0"/>
      <w:r>
        <w:rPr>
          <w:lang w:val="pt-BR"/>
        </w:rPr>
        <w:t>ACG 424 – 2017)</w:t>
      </w:r>
    </w:p>
    <w:p w14:paraId="3EBEC95A" w14:textId="77777777" w:rsidR="00FF6437" w:rsidRPr="006F334C" w:rsidRDefault="00FF6437" w:rsidP="00A97B2E">
      <w:pPr>
        <w:jc w:val="both"/>
        <w:rPr>
          <w:lang w:val="pt-BR"/>
        </w:rPr>
      </w:pPr>
    </w:p>
    <w:p w14:paraId="35669528" w14:textId="467340A6" w:rsidR="00431463" w:rsidRDefault="00546C3A" w:rsidP="00A97B2E">
      <w:pPr>
        <w:ind w:firstLine="284"/>
        <w:jc w:val="both"/>
        <w:rPr>
          <w:lang w:val="pt-BR"/>
        </w:rPr>
      </w:pPr>
      <w:r w:rsidRPr="006F334C">
        <w:rPr>
          <w:lang w:val="pt-BR"/>
        </w:rPr>
        <w:t xml:space="preserve">A publicação do documento </w:t>
      </w:r>
      <w:r w:rsidRPr="006F334C">
        <w:rPr>
          <w:i/>
          <w:lang w:val="pt-BR"/>
        </w:rPr>
        <w:t>Identidade e missão do irmão religioso na Igreja</w:t>
      </w:r>
      <w:r w:rsidRPr="006F334C">
        <w:rPr>
          <w:lang w:val="pt-BR"/>
        </w:rPr>
        <w:t>, da Congregação para os institutos de vida consagrada e as sociedades de vida apostólica, no final do ano dedicado à vida religiosa, oferece-nos uma oportunidade para olhar com renovada atenção para a vocação do Salesiano coadjutor. O CG27 pediu para continuar ‘a reflexão tanto na vertente da vida consagrada como na especificidade dos coadjutores, visando a vida fraterna e a missão</w:t>
      </w:r>
      <w:r w:rsidR="00690C5F" w:rsidRPr="006F334C">
        <w:rPr>
          <w:lang w:val="pt-BR"/>
        </w:rPr>
        <w:t>’</w:t>
      </w:r>
      <w:r w:rsidRPr="006F334C">
        <w:rPr>
          <w:lang w:val="pt-BR"/>
        </w:rPr>
        <w:t>.</w:t>
      </w:r>
      <w:r w:rsidR="001F11C0" w:rsidRPr="006F334C">
        <w:rPr>
          <w:rStyle w:val="FootnoteReference"/>
          <w:lang w:val="pt-BR"/>
        </w:rPr>
        <w:footnoteReference w:id="1"/>
      </w:r>
      <w:r w:rsidR="001F11C0" w:rsidRPr="006F334C">
        <w:rPr>
          <w:lang w:val="pt-BR"/>
        </w:rPr>
        <w:t xml:space="preserve"> </w:t>
      </w:r>
      <w:r w:rsidRPr="006F334C">
        <w:rPr>
          <w:lang w:val="pt-BR"/>
        </w:rPr>
        <w:t xml:space="preserve">De fato, como veremos em seguida, a reflexão sobre o Salesiano coadjutor abre caminho para a compreensão </w:t>
      </w:r>
      <w:r w:rsidR="00431463">
        <w:rPr>
          <w:lang w:val="pt-BR"/>
        </w:rPr>
        <w:t>de elementos importantes da nossa única vocação.</w:t>
      </w:r>
    </w:p>
    <w:p w14:paraId="6F9D5885" w14:textId="77777777" w:rsidR="00546C3A" w:rsidRPr="006F334C" w:rsidRDefault="00546C3A" w:rsidP="00A97B2E">
      <w:pPr>
        <w:ind w:firstLine="284"/>
        <w:jc w:val="both"/>
        <w:rPr>
          <w:lang w:val="pt-BR"/>
        </w:rPr>
      </w:pPr>
    </w:p>
    <w:p w14:paraId="4AD111F6" w14:textId="78525038" w:rsidR="00546C3A" w:rsidRPr="006F334C" w:rsidRDefault="00546C3A" w:rsidP="00A97B2E">
      <w:pPr>
        <w:ind w:firstLine="284"/>
        <w:jc w:val="both"/>
        <w:rPr>
          <w:lang w:val="pt-BR"/>
        </w:rPr>
      </w:pPr>
      <w:r w:rsidRPr="006F334C">
        <w:rPr>
          <w:b/>
          <w:lang w:val="pt-BR"/>
        </w:rPr>
        <w:t>1. O itinerário da Congregação até hoje</w:t>
      </w:r>
    </w:p>
    <w:p w14:paraId="08DC6484" w14:textId="77777777" w:rsidR="00546C3A" w:rsidRPr="006F334C" w:rsidRDefault="00546C3A" w:rsidP="00A97B2E">
      <w:pPr>
        <w:ind w:firstLine="284"/>
        <w:jc w:val="both"/>
        <w:rPr>
          <w:lang w:val="pt-BR"/>
        </w:rPr>
      </w:pPr>
    </w:p>
    <w:p w14:paraId="0A08CC49" w14:textId="24AD4AAE" w:rsidR="00546C3A" w:rsidRPr="006F334C" w:rsidRDefault="00546C3A" w:rsidP="00A97B2E">
      <w:pPr>
        <w:ind w:firstLine="284"/>
        <w:jc w:val="both"/>
        <w:rPr>
          <w:lang w:val="pt-BR"/>
        </w:rPr>
      </w:pPr>
      <w:r w:rsidRPr="006F334C">
        <w:rPr>
          <w:lang w:val="pt-BR"/>
        </w:rPr>
        <w:t xml:space="preserve">Quase todos os Capítulos Gerais tomaram em consideração o tema da vocação do Salesiano coadjutor. Sobressai entre outros o documento do CG21 (1978): “O Salesiano coadjutor. Uma vocação de ‘religioso leigo’ a serviço da missão salesiana”. A famosa carta do P. Viganò era um comentário autorizado deste documento: “O componente laical da comunidade salesiana” (ACG 298, 1980). Em 1984, o CG22 ofereceu-nos o texto definitivo das Constituições e, em 1986, </w:t>
      </w:r>
      <w:r w:rsidRPr="006F334C">
        <w:rPr>
          <w:i/>
          <w:lang w:val="pt-BR"/>
        </w:rPr>
        <w:t>O Projeto de Vida dos Salesianos de Dom Bosco.</w:t>
      </w:r>
      <w:r w:rsidRPr="006F334C">
        <w:rPr>
          <w:lang w:val="pt-BR"/>
        </w:rPr>
        <w:t xml:space="preserve"> Em 1989, tivemos outro fruto do que fora decidido no CG22: </w:t>
      </w:r>
      <w:r w:rsidRPr="006F334C">
        <w:rPr>
          <w:i/>
          <w:lang w:val="pt-BR"/>
        </w:rPr>
        <w:t>O Salesiano Coadjutor: história, identidade, pastoral vocacional e formação</w:t>
      </w:r>
      <w:r w:rsidRPr="006F334C">
        <w:rPr>
          <w:lang w:val="pt-BR"/>
        </w:rPr>
        <w:t>.</w:t>
      </w:r>
      <w:r w:rsidRPr="006F334C">
        <w:rPr>
          <w:rStyle w:val="FootnoteReference"/>
          <w:lang w:val="pt-BR"/>
        </w:rPr>
        <w:footnoteReference w:id="2"/>
      </w:r>
      <w:r w:rsidR="00AD1342" w:rsidRPr="006F334C">
        <w:rPr>
          <w:lang w:val="pt-BR"/>
        </w:rPr>
        <w:t xml:space="preserve"> Em 2001, o P. Vecchi escreveu a carta </w:t>
      </w:r>
      <w:r w:rsidR="00AD1342" w:rsidRPr="006F334C">
        <w:rPr>
          <w:i/>
          <w:lang w:val="pt-BR"/>
        </w:rPr>
        <w:t xml:space="preserve">“Beatificação do Coadjutor </w:t>
      </w:r>
      <w:proofErr w:type="spellStart"/>
      <w:r w:rsidR="00AD1342" w:rsidRPr="006F334C">
        <w:rPr>
          <w:i/>
          <w:lang w:val="pt-BR"/>
        </w:rPr>
        <w:t>Artêmides</w:t>
      </w:r>
      <w:proofErr w:type="spellEnd"/>
      <w:r w:rsidR="00AD1342" w:rsidRPr="006F334C">
        <w:rPr>
          <w:i/>
          <w:lang w:val="pt-BR"/>
        </w:rPr>
        <w:t xml:space="preserve"> Zatti: uma novidade explosiva”</w:t>
      </w:r>
      <w:r w:rsidR="00AD1342" w:rsidRPr="006F334C">
        <w:rPr>
          <w:lang w:val="pt-BR"/>
        </w:rPr>
        <w:t xml:space="preserve"> (ACG 376). Temos ainda, no mesmo número dos ACG uma carta do P. Giuseppe </w:t>
      </w:r>
      <w:proofErr w:type="spellStart"/>
      <w:r w:rsidR="00AD1342" w:rsidRPr="006F334C">
        <w:rPr>
          <w:lang w:val="pt-BR"/>
        </w:rPr>
        <w:t>Nicolussi</w:t>
      </w:r>
      <w:proofErr w:type="spellEnd"/>
      <w:r w:rsidR="00AD1342" w:rsidRPr="006F334C">
        <w:rPr>
          <w:lang w:val="pt-BR"/>
        </w:rPr>
        <w:t xml:space="preserve"> e </w:t>
      </w:r>
      <w:r w:rsidR="00431463">
        <w:rPr>
          <w:lang w:val="pt-BR"/>
        </w:rPr>
        <w:t xml:space="preserve">do </w:t>
      </w:r>
      <w:r w:rsidR="00AD1342" w:rsidRPr="006F334C">
        <w:rPr>
          <w:lang w:val="pt-BR"/>
        </w:rPr>
        <w:t xml:space="preserve">P. </w:t>
      </w:r>
      <w:proofErr w:type="spellStart"/>
      <w:r w:rsidR="00AD1342" w:rsidRPr="006F334C">
        <w:rPr>
          <w:lang w:val="pt-BR"/>
        </w:rPr>
        <w:t>Antonio</w:t>
      </w:r>
      <w:proofErr w:type="spellEnd"/>
      <w:r w:rsidR="00AD1342" w:rsidRPr="006F334C">
        <w:rPr>
          <w:lang w:val="pt-BR"/>
        </w:rPr>
        <w:t xml:space="preserve"> </w:t>
      </w:r>
      <w:proofErr w:type="spellStart"/>
      <w:r w:rsidR="00AD1342" w:rsidRPr="006F334C">
        <w:rPr>
          <w:lang w:val="pt-BR"/>
        </w:rPr>
        <w:t>Domenech</w:t>
      </w:r>
      <w:proofErr w:type="spellEnd"/>
      <w:r w:rsidR="00AD1342" w:rsidRPr="006F334C">
        <w:rPr>
          <w:lang w:val="pt-BR"/>
        </w:rPr>
        <w:t xml:space="preserve">: </w:t>
      </w:r>
      <w:r w:rsidR="00AD1342" w:rsidRPr="006F334C">
        <w:rPr>
          <w:i/>
          <w:lang w:val="pt-BR"/>
        </w:rPr>
        <w:t>“Um empenho renovado e extraordinário pela vocação do Salesiano coadjutor”.</w:t>
      </w:r>
      <w:r w:rsidR="00AD1342" w:rsidRPr="006F334C">
        <w:rPr>
          <w:lang w:val="pt-BR"/>
        </w:rPr>
        <w:t xml:space="preserve"> Em 2003, o P. Francesco Cereda ofereceu as orientações </w:t>
      </w:r>
      <w:r w:rsidR="00AD1342" w:rsidRPr="006F334C">
        <w:rPr>
          <w:i/>
          <w:lang w:val="pt-BR"/>
        </w:rPr>
        <w:t xml:space="preserve">“Cuidado e promoção da vocação do Salesiano coadjutor: um empenho </w:t>
      </w:r>
      <w:r w:rsidR="00431463">
        <w:rPr>
          <w:i/>
          <w:lang w:val="pt-BR"/>
        </w:rPr>
        <w:t>concreto</w:t>
      </w:r>
      <w:r w:rsidR="00AD1342" w:rsidRPr="006F334C">
        <w:rPr>
          <w:i/>
          <w:lang w:val="pt-BR"/>
        </w:rPr>
        <w:t xml:space="preserve"> para todo o </w:t>
      </w:r>
      <w:proofErr w:type="spellStart"/>
      <w:r w:rsidR="00AD1342" w:rsidRPr="006F334C">
        <w:rPr>
          <w:i/>
          <w:lang w:val="pt-BR"/>
        </w:rPr>
        <w:t>sexênio</w:t>
      </w:r>
      <w:proofErr w:type="spellEnd"/>
      <w:r w:rsidR="00AD1342" w:rsidRPr="006F334C">
        <w:rPr>
          <w:i/>
          <w:lang w:val="pt-BR"/>
        </w:rPr>
        <w:t>”</w:t>
      </w:r>
      <w:r w:rsidR="00AD1342" w:rsidRPr="006F334C">
        <w:rPr>
          <w:lang w:val="pt-BR"/>
        </w:rPr>
        <w:t xml:space="preserve"> (ACG 382). O CG26 apresentou a vida salesiana como uma única vocação em duas formas, presbiteral e laical, evidenciando os elementos comuns e a especificidade e reciprocidade das duas formas. Enfim, em 2013, o Reitor-Mor com o seu Conselho aprovou a revisão de algumas sessões da </w:t>
      </w:r>
      <w:proofErr w:type="spellStart"/>
      <w:r w:rsidR="00AD1342" w:rsidRPr="006F334C">
        <w:rPr>
          <w:i/>
          <w:lang w:val="pt-BR"/>
        </w:rPr>
        <w:t>Ratio</w:t>
      </w:r>
      <w:proofErr w:type="spellEnd"/>
      <w:r w:rsidR="00AD1342" w:rsidRPr="006F334C">
        <w:rPr>
          <w:lang w:val="pt-BR"/>
        </w:rPr>
        <w:t xml:space="preserve"> sobre a formação do Salesiano coadjutor.</w:t>
      </w:r>
      <w:r w:rsidR="00AD1342" w:rsidRPr="006F334C">
        <w:rPr>
          <w:rStyle w:val="FootnoteReference"/>
          <w:lang w:val="pt-BR"/>
        </w:rPr>
        <w:footnoteReference w:id="3"/>
      </w:r>
    </w:p>
    <w:p w14:paraId="4F5C4697" w14:textId="5EE4A24B" w:rsidR="00546C3A" w:rsidRPr="006F334C" w:rsidRDefault="00AD1342" w:rsidP="00A97B2E">
      <w:pPr>
        <w:ind w:firstLine="284"/>
        <w:jc w:val="both"/>
        <w:rPr>
          <w:lang w:val="pt-BR"/>
        </w:rPr>
      </w:pPr>
      <w:r w:rsidRPr="006F334C">
        <w:rPr>
          <w:lang w:val="pt-BR"/>
        </w:rPr>
        <w:t>Ao ler todo esse material, há alguns pontos que emergem nitidamente. O itinerário de reflexão da Congregação sobre o Salesiano coadjutor pode ser resumido em três palavras: comunidade, missão, identidade consagrada.</w:t>
      </w:r>
    </w:p>
    <w:p w14:paraId="0AA7AE2A" w14:textId="77777777" w:rsidR="00431463" w:rsidRPr="006F334C" w:rsidRDefault="00431463" w:rsidP="00A97B2E">
      <w:pPr>
        <w:ind w:firstLine="284"/>
        <w:jc w:val="both"/>
        <w:rPr>
          <w:lang w:val="pt-BR"/>
        </w:rPr>
      </w:pPr>
    </w:p>
    <w:p w14:paraId="35FAD541" w14:textId="46C484C6" w:rsidR="00AD1342" w:rsidRPr="006F334C" w:rsidRDefault="00AD1342" w:rsidP="00A97B2E">
      <w:pPr>
        <w:ind w:firstLine="284"/>
        <w:jc w:val="both"/>
        <w:rPr>
          <w:lang w:val="pt-BR"/>
        </w:rPr>
      </w:pPr>
      <w:r w:rsidRPr="006F334C">
        <w:rPr>
          <w:b/>
          <w:i/>
          <w:lang w:val="pt-BR"/>
        </w:rPr>
        <w:t>1.1. Comunidade</w:t>
      </w:r>
    </w:p>
    <w:p w14:paraId="69821E9A" w14:textId="6E846B8D" w:rsidR="00AD1342" w:rsidRPr="006F334C" w:rsidRDefault="00AD1342" w:rsidP="00A97B2E">
      <w:pPr>
        <w:spacing w:before="240"/>
        <w:ind w:firstLine="284"/>
        <w:jc w:val="both"/>
        <w:rPr>
          <w:lang w:val="pt-BR"/>
        </w:rPr>
      </w:pPr>
      <w:r w:rsidRPr="006F334C">
        <w:rPr>
          <w:lang w:val="pt-BR"/>
        </w:rPr>
        <w:t xml:space="preserve">O CG21 coloca o Salesiano coadjutor e o Salesiano padre no interior da </w:t>
      </w:r>
      <w:r w:rsidRPr="006F334C">
        <w:rPr>
          <w:b/>
          <w:lang w:val="pt-BR"/>
        </w:rPr>
        <w:t>comunidade</w:t>
      </w:r>
      <w:r w:rsidRPr="006F334C">
        <w:rPr>
          <w:lang w:val="pt-BR"/>
        </w:rPr>
        <w:t xml:space="preserve"> salesiana e o faz com ênfase deliberada: “Não serão, pois, os indivíduos que difundem a sua mensagem, mas as suas comunidades ‘formadas de eclesiásticos e leigos’, fraterna e profundamente integrados num só corpo”. Por isso, diz o Capítulo, “tão somente na comunidade fraterna e apostólica é que pode ser estudada e avaliada adequadamente a dimensão exata de cada Salesiano” (CG21, 171; ver também 194-196: </w:t>
      </w:r>
      <w:proofErr w:type="spellStart"/>
      <w:r w:rsidR="00B56A28" w:rsidRPr="006F334C">
        <w:rPr>
          <w:i/>
          <w:lang w:val="pt-BR"/>
        </w:rPr>
        <w:t>Correlatividade</w:t>
      </w:r>
      <w:proofErr w:type="spellEnd"/>
      <w:r w:rsidR="00B56A28" w:rsidRPr="006F334C">
        <w:rPr>
          <w:i/>
          <w:lang w:val="pt-BR"/>
        </w:rPr>
        <w:t xml:space="preserve"> essencial entre o Salesiano Coadjutor e o Salesiano Padre</w:t>
      </w:r>
      <w:r w:rsidR="00B56A28" w:rsidRPr="006F334C">
        <w:rPr>
          <w:lang w:val="pt-BR"/>
        </w:rPr>
        <w:t>).</w:t>
      </w:r>
    </w:p>
    <w:p w14:paraId="691EF02A" w14:textId="7DEC3509" w:rsidR="00B56A28" w:rsidRPr="006F334C" w:rsidRDefault="00B56A28" w:rsidP="00A97B2E">
      <w:pPr>
        <w:ind w:firstLine="284"/>
        <w:jc w:val="both"/>
        <w:rPr>
          <w:lang w:val="pt-BR"/>
        </w:rPr>
      </w:pPr>
      <w:r w:rsidRPr="006F334C">
        <w:rPr>
          <w:lang w:val="pt-BR"/>
        </w:rPr>
        <w:lastRenderedPageBreak/>
        <w:t xml:space="preserve">A grande intuição do CG21 foi corroborada e aprofundada por desenvolvimentos sucessivos do magistério eclesiástico. </w:t>
      </w:r>
      <w:r w:rsidRPr="006F334C">
        <w:rPr>
          <w:i/>
          <w:lang w:val="pt-BR"/>
        </w:rPr>
        <w:t>Christifideles Laici</w:t>
      </w:r>
      <w:r w:rsidRPr="006F334C">
        <w:rPr>
          <w:lang w:val="pt-BR"/>
        </w:rPr>
        <w:t xml:space="preserve"> apresenta e compreende os estados de vida cristã no interior da “Igreja que é Comunhão” e ensina que “Na Igreja-Comunhão os estados de vida encontram-se de tal maneira interligados que são ordenados uns para os outros”, diversos e ao mesmo tempo complementares, cada um com a sua original e inconfundível fisionomia e, ao mesmo tempo, cada um deles em relação com os demais e a serviço deles (CL. 55).</w:t>
      </w:r>
    </w:p>
    <w:p w14:paraId="13B3EF9E" w14:textId="5CE8813C" w:rsidR="00B56A28" w:rsidRPr="006F334C" w:rsidRDefault="00B56A28" w:rsidP="00A97B2E">
      <w:pPr>
        <w:ind w:firstLine="284"/>
        <w:jc w:val="both"/>
        <w:rPr>
          <w:lang w:val="pt-BR"/>
        </w:rPr>
      </w:pPr>
      <w:r w:rsidRPr="006F334C">
        <w:rPr>
          <w:lang w:val="pt-BR"/>
        </w:rPr>
        <w:t xml:space="preserve">Nos três documentos eclesiais sobre os estados de vida na Igreja – </w:t>
      </w:r>
      <w:r w:rsidRPr="006F334C">
        <w:rPr>
          <w:i/>
          <w:lang w:val="pt-BR"/>
        </w:rPr>
        <w:t xml:space="preserve">Pastores Dabo Vobis, Christifideles Laici e Vita Consecrata </w:t>
      </w:r>
      <w:r w:rsidRPr="006F334C">
        <w:rPr>
          <w:lang w:val="pt-BR"/>
        </w:rPr>
        <w:t xml:space="preserve">– emerge </w:t>
      </w:r>
      <w:r w:rsidR="00431463">
        <w:rPr>
          <w:lang w:val="pt-BR"/>
        </w:rPr>
        <w:t>a</w:t>
      </w:r>
      <w:r w:rsidRPr="006F334C">
        <w:rPr>
          <w:lang w:val="pt-BR"/>
        </w:rPr>
        <w:t xml:space="preserve"> “teologia do sinal”. O específico de cada estado pertence na verdade a toda a Igreja, mas </w:t>
      </w:r>
      <w:r w:rsidR="00431463">
        <w:rPr>
          <w:lang w:val="pt-BR"/>
        </w:rPr>
        <w:t>encontra-</w:t>
      </w:r>
      <w:r w:rsidRPr="006F334C">
        <w:rPr>
          <w:lang w:val="pt-BR"/>
        </w:rPr>
        <w:t xml:space="preserve">se encarnado eminentemente naquela particular condição de vida, para que assim possa servir como sinal e profecia aos demais estados. Por exemplo, o </w:t>
      </w:r>
      <w:r w:rsidR="00E65116">
        <w:rPr>
          <w:lang w:val="pt-BR"/>
        </w:rPr>
        <w:t>serviço</w:t>
      </w:r>
      <w:r w:rsidRPr="006F334C">
        <w:rPr>
          <w:lang w:val="pt-BR"/>
        </w:rPr>
        <w:t xml:space="preserve"> não é um caráter do diaconato de modo exclusivo; a Igreja inteira é chamada ao serviço. O diácono, porém, é</w:t>
      </w:r>
      <w:r w:rsidR="00E65116">
        <w:rPr>
          <w:lang w:val="pt-BR"/>
        </w:rPr>
        <w:t>,</w:t>
      </w:r>
      <w:r w:rsidRPr="006F334C">
        <w:rPr>
          <w:lang w:val="pt-BR"/>
        </w:rPr>
        <w:t xml:space="preserve"> para todos</w:t>
      </w:r>
      <w:r w:rsidR="00E65116">
        <w:rPr>
          <w:lang w:val="pt-BR"/>
        </w:rPr>
        <w:t>,</w:t>
      </w:r>
      <w:r w:rsidR="007A67C4" w:rsidRPr="006F334C">
        <w:rPr>
          <w:lang w:val="pt-BR"/>
        </w:rPr>
        <w:t xml:space="preserve"> um</w:t>
      </w:r>
      <w:r w:rsidRPr="006F334C">
        <w:rPr>
          <w:lang w:val="pt-BR"/>
        </w:rPr>
        <w:t xml:space="preserve"> </w:t>
      </w:r>
      <w:r w:rsidRPr="006F334C">
        <w:rPr>
          <w:i/>
          <w:lang w:val="pt-BR"/>
        </w:rPr>
        <w:t>ícone</w:t>
      </w:r>
      <w:r w:rsidRPr="006F334C">
        <w:rPr>
          <w:lang w:val="pt-BR"/>
        </w:rPr>
        <w:t xml:space="preserve"> </w:t>
      </w:r>
      <w:r w:rsidR="007A67C4" w:rsidRPr="006F334C">
        <w:rPr>
          <w:lang w:val="pt-BR"/>
        </w:rPr>
        <w:t>do</w:t>
      </w:r>
      <w:r w:rsidRPr="006F334C">
        <w:rPr>
          <w:lang w:val="pt-BR"/>
        </w:rPr>
        <w:t xml:space="preserve"> serviço, um apelo à nossa comum vocação ao serviço. </w:t>
      </w:r>
      <w:r w:rsidR="007A67C4" w:rsidRPr="006F334C">
        <w:rPr>
          <w:lang w:val="pt-BR"/>
        </w:rPr>
        <w:t>Igualmente, o estado laical é testemunha da bondade e sacralidade das realidades criadas, e os religiosos são sinal do caráter escatológico próprio de toda a Igreja, recordando a cada um o apelo supremo a viver assim unidos com Deus que, naquele dia, não haverá mais o ‘tomar mulher ou tomar marido’, mas comunhão plena e perfeita n’Ele e entre nós (CL 55).</w:t>
      </w:r>
    </w:p>
    <w:p w14:paraId="1A1F4016" w14:textId="7BD59E0E" w:rsidR="004754A9" w:rsidRPr="006F334C" w:rsidRDefault="004754A9" w:rsidP="00A97B2E">
      <w:pPr>
        <w:ind w:firstLine="284"/>
        <w:jc w:val="both"/>
        <w:rPr>
          <w:lang w:val="pt-BR"/>
        </w:rPr>
      </w:pPr>
      <w:r w:rsidRPr="006F334C">
        <w:rPr>
          <w:lang w:val="pt-BR"/>
        </w:rPr>
        <w:t xml:space="preserve">Quando o CG21 afirma que a característica específica do Salesiano coadjutor é a </w:t>
      </w:r>
      <w:r w:rsidRPr="006F334C">
        <w:rPr>
          <w:b/>
          <w:lang w:val="pt-BR"/>
        </w:rPr>
        <w:t>dimensão laical,</w:t>
      </w:r>
      <w:r w:rsidRPr="00431463">
        <w:rPr>
          <w:rStyle w:val="FootnoteReference"/>
          <w:lang w:val="pt-BR"/>
        </w:rPr>
        <w:footnoteReference w:id="4"/>
      </w:r>
      <w:r w:rsidRPr="006F334C">
        <w:rPr>
          <w:b/>
          <w:i/>
          <w:lang w:val="pt-BR"/>
        </w:rPr>
        <w:t xml:space="preserve"> </w:t>
      </w:r>
      <w:r w:rsidRPr="006F334C">
        <w:rPr>
          <w:lang w:val="pt-BR"/>
        </w:rPr>
        <w:t xml:space="preserve">fica claro que isso deve ser entendido em relação à comunidade e ao Salesiano presbítero. O P. Viganò, com efeito, em sua carta </w:t>
      </w:r>
      <w:r w:rsidR="00E65116">
        <w:rPr>
          <w:lang w:val="pt-BR"/>
        </w:rPr>
        <w:t>após</w:t>
      </w:r>
      <w:r w:rsidRPr="006F334C">
        <w:rPr>
          <w:lang w:val="pt-BR"/>
        </w:rPr>
        <w:t xml:space="preserve"> o CG21 </w:t>
      </w:r>
      <w:r w:rsidR="00E65116" w:rsidRPr="006F334C">
        <w:rPr>
          <w:lang w:val="pt-BR"/>
        </w:rPr>
        <w:t xml:space="preserve">antecipara </w:t>
      </w:r>
      <w:r w:rsidRPr="006F334C">
        <w:rPr>
          <w:lang w:val="pt-BR"/>
        </w:rPr>
        <w:t>a breve distância, a teologia do sinal que fala da “abertura secular” de toda a Congregação, e do coadjutor como encarnação dess</w:t>
      </w:r>
      <w:r w:rsidR="00E65116">
        <w:rPr>
          <w:lang w:val="pt-BR"/>
        </w:rPr>
        <w:t>a</w:t>
      </w:r>
      <w:r w:rsidRPr="006F334C">
        <w:rPr>
          <w:lang w:val="pt-BR"/>
        </w:rPr>
        <w:t xml:space="preserve"> abertura.</w:t>
      </w:r>
      <w:r w:rsidRPr="006F334C">
        <w:rPr>
          <w:rStyle w:val="FootnoteReference"/>
          <w:lang w:val="pt-BR"/>
        </w:rPr>
        <w:footnoteReference w:id="5"/>
      </w:r>
      <w:r w:rsidRPr="006F334C">
        <w:rPr>
          <w:lang w:val="pt-BR"/>
        </w:rPr>
        <w:t xml:space="preserve"> “O aprofundamento da figura do Coadjutor oferece-nos um ‘teste’, dizia o P. Viganò “para o esclarecimento do componente laical da nossa comunidade”.</w:t>
      </w:r>
      <w:r w:rsidRPr="006F334C">
        <w:rPr>
          <w:rStyle w:val="FootnoteReference"/>
          <w:lang w:val="pt-BR"/>
        </w:rPr>
        <w:footnoteReference w:id="6"/>
      </w:r>
      <w:r w:rsidRPr="006F334C">
        <w:rPr>
          <w:lang w:val="pt-BR"/>
        </w:rPr>
        <w:t xml:space="preserve"> O Salesiano coadjutor, podemos dizer, é </w:t>
      </w:r>
      <w:r w:rsidR="00E65116">
        <w:rPr>
          <w:lang w:val="pt-BR"/>
        </w:rPr>
        <w:t>o</w:t>
      </w:r>
      <w:r w:rsidRPr="006F334C">
        <w:rPr>
          <w:lang w:val="pt-BR"/>
        </w:rPr>
        <w:t xml:space="preserve"> ícone da dimensão laical da Congregação. Nas palavras do CG24</w:t>
      </w:r>
      <w:r w:rsidR="00E65116">
        <w:rPr>
          <w:lang w:val="pt-BR"/>
        </w:rPr>
        <w:t>, “a</w:t>
      </w:r>
      <w:r w:rsidRPr="006F334C">
        <w:rPr>
          <w:lang w:val="pt-BR"/>
        </w:rPr>
        <w:t>os irmãos consagrados</w:t>
      </w:r>
      <w:r w:rsidR="00E65116">
        <w:rPr>
          <w:lang w:val="pt-BR"/>
        </w:rPr>
        <w:t>,</w:t>
      </w:r>
      <w:r w:rsidRPr="006F334C">
        <w:rPr>
          <w:lang w:val="pt-BR"/>
        </w:rPr>
        <w:t xml:space="preserve"> lembra os valores da criação e das realidades seculares”, convidando-os a colaborar com os leigos </w:t>
      </w:r>
      <w:r w:rsidR="001006C3" w:rsidRPr="006F334C">
        <w:rPr>
          <w:lang w:val="pt-BR"/>
        </w:rPr>
        <w:t>e recordando-lhes que o apostolado vai além das tarefas estritamente sacerdotais ou catequéticas; “aos irmãos leigos</w:t>
      </w:r>
      <w:r w:rsidR="00E65116">
        <w:rPr>
          <w:lang w:val="pt-BR"/>
        </w:rPr>
        <w:t>,</w:t>
      </w:r>
      <w:r w:rsidR="001006C3" w:rsidRPr="006F334C">
        <w:rPr>
          <w:lang w:val="pt-BR"/>
        </w:rPr>
        <w:t xml:space="preserve"> lembra os valores da dedicação total a Deus pela causa do Reino. A todos oferecem </w:t>
      </w:r>
      <w:r w:rsidR="00E65116">
        <w:rPr>
          <w:lang w:val="pt-BR"/>
        </w:rPr>
        <w:t xml:space="preserve">uma </w:t>
      </w:r>
      <w:r w:rsidR="001006C3" w:rsidRPr="006F334C">
        <w:rPr>
          <w:lang w:val="pt-BR"/>
        </w:rPr>
        <w:t xml:space="preserve">particular sensibilidade pelo mundo do trabalho, a atenção ao território, as exigências da </w:t>
      </w:r>
      <w:proofErr w:type="spellStart"/>
      <w:r w:rsidR="001006C3" w:rsidRPr="006F334C">
        <w:rPr>
          <w:lang w:val="pt-BR"/>
        </w:rPr>
        <w:t>profissionalidade</w:t>
      </w:r>
      <w:proofErr w:type="spellEnd"/>
      <w:r w:rsidR="001006C3" w:rsidRPr="006F334C">
        <w:rPr>
          <w:lang w:val="pt-BR"/>
        </w:rPr>
        <w:t xml:space="preserve"> através da qual passa sua ação educativa e pastoral” (CG24, 154). Aos irmãos e irmãs pertencentes a outras religiões do mundo, podemos acrescentar, ele é profeta da beleza e bondade das realidades criadas.</w:t>
      </w:r>
    </w:p>
    <w:p w14:paraId="621E6F1B" w14:textId="1BB2F2A7" w:rsidR="001006C3" w:rsidRPr="006F334C" w:rsidRDefault="001006C3" w:rsidP="00A97B2E">
      <w:pPr>
        <w:ind w:firstLine="284"/>
        <w:jc w:val="both"/>
        <w:rPr>
          <w:lang w:val="pt-BR"/>
        </w:rPr>
      </w:pPr>
      <w:r w:rsidRPr="006F334C">
        <w:rPr>
          <w:lang w:val="pt-BR"/>
        </w:rPr>
        <w:t xml:space="preserve">O Salesiano coadjutor é sinal não só da dimensão laical da comunidade e da Congregação, mas também da </w:t>
      </w:r>
      <w:r w:rsidRPr="006F334C">
        <w:rPr>
          <w:b/>
          <w:lang w:val="pt-BR"/>
        </w:rPr>
        <w:t>comunhão</w:t>
      </w:r>
      <w:r w:rsidRPr="006F334C">
        <w:rPr>
          <w:lang w:val="pt-BR"/>
        </w:rPr>
        <w:t xml:space="preserve"> e da fraternidade, como é sublinhado com força na </w:t>
      </w:r>
      <w:r w:rsidRPr="006F334C">
        <w:rPr>
          <w:i/>
          <w:lang w:val="pt-BR"/>
        </w:rPr>
        <w:t>Identidade e missão do irmão religioso na Igreja.</w:t>
      </w:r>
      <w:r w:rsidRPr="006F334C">
        <w:rPr>
          <w:lang w:val="pt-BR"/>
        </w:rPr>
        <w:t xml:space="preserve"> Este documento causou admiração pela maneira com que insiste quase unicamente na fraternidade como o sinal característico do religioso irmão. Na verdade, a comunhão não é e não pode ser realmente um ponto marginal para nós que cremos num Deus trinitário, mistério de comunhão e de amor. Para o Papa Francisco, a comunhão é </w:t>
      </w:r>
      <w:r w:rsidR="00E65116">
        <w:rPr>
          <w:lang w:val="pt-BR"/>
        </w:rPr>
        <w:t xml:space="preserve">atualmente </w:t>
      </w:r>
      <w:r w:rsidRPr="006F334C">
        <w:rPr>
          <w:lang w:val="pt-BR"/>
        </w:rPr>
        <w:t xml:space="preserve">a questão central na Igreja. A vida consagrada é </w:t>
      </w:r>
      <w:proofErr w:type="spellStart"/>
      <w:r w:rsidRPr="006F334C">
        <w:rPr>
          <w:i/>
          <w:lang w:val="pt-BR"/>
        </w:rPr>
        <w:t>confessio</w:t>
      </w:r>
      <w:proofErr w:type="spellEnd"/>
      <w:r w:rsidRPr="006F334C">
        <w:rPr>
          <w:i/>
          <w:lang w:val="pt-BR"/>
        </w:rPr>
        <w:t xml:space="preserve"> </w:t>
      </w:r>
      <w:proofErr w:type="spellStart"/>
      <w:r w:rsidRPr="006F334C">
        <w:rPr>
          <w:i/>
          <w:lang w:val="pt-BR"/>
        </w:rPr>
        <w:t>trinitatis</w:t>
      </w:r>
      <w:proofErr w:type="spellEnd"/>
      <w:r w:rsidRPr="006F334C">
        <w:rPr>
          <w:i/>
          <w:lang w:val="pt-BR"/>
        </w:rPr>
        <w:t>,</w:t>
      </w:r>
      <w:r w:rsidRPr="006F334C">
        <w:rPr>
          <w:lang w:val="pt-BR"/>
        </w:rPr>
        <w:t xml:space="preserve"> e na sua carta de convocação do Ano da Vida Consagrada, o Papa recordou-nos que a vida consagrada não pode fechar-se em si mesma: a sua vocação, ao contrário, é expandir a comunhão em círculos concêntricos, num estender-se que não conhece limites.</w:t>
      </w:r>
    </w:p>
    <w:p w14:paraId="798FA1A8" w14:textId="453DCB92" w:rsidR="001006C3" w:rsidRPr="006F334C" w:rsidRDefault="001006C3" w:rsidP="00A97B2E">
      <w:pPr>
        <w:ind w:firstLine="284"/>
        <w:jc w:val="both"/>
        <w:rPr>
          <w:lang w:val="pt-BR"/>
        </w:rPr>
      </w:pPr>
      <w:r w:rsidRPr="006F334C">
        <w:rPr>
          <w:lang w:val="pt-BR"/>
        </w:rPr>
        <w:lastRenderedPageBreak/>
        <w:t xml:space="preserve">Assim, o Salesiano coadjutor tem um lugar especial na comunidade salesiana, na comunidade educativo-pastoral, na comunidade eclesial, na comunidade humana: sempre e em qualquer lugar ele é ícone </w:t>
      </w:r>
      <w:r w:rsidR="00431463">
        <w:rPr>
          <w:lang w:val="pt-BR"/>
        </w:rPr>
        <w:t>da fraternidade</w:t>
      </w:r>
      <w:r w:rsidRPr="006F334C">
        <w:rPr>
          <w:lang w:val="pt-BR"/>
        </w:rPr>
        <w:t xml:space="preserve">. O CG21 já dissera sobre o coadjutor: </w:t>
      </w:r>
      <w:r w:rsidR="00EB7761" w:rsidRPr="006F334C">
        <w:rPr>
          <w:lang w:val="pt-BR"/>
        </w:rPr>
        <w:t xml:space="preserve">[ele] </w:t>
      </w:r>
      <w:r w:rsidRPr="006F334C">
        <w:rPr>
          <w:lang w:val="pt-BR"/>
        </w:rPr>
        <w:t>“</w:t>
      </w:r>
      <w:r w:rsidR="00EB7761" w:rsidRPr="006F334C">
        <w:rPr>
          <w:lang w:val="pt-BR"/>
        </w:rPr>
        <w:t>é</w:t>
      </w:r>
      <w:r w:rsidRPr="006F334C">
        <w:rPr>
          <w:lang w:val="pt-BR"/>
        </w:rPr>
        <w:t xml:space="preserve"> constantemente encorajado na fidelidade à sua vocação específica e se torna com seus irmãos sinal </w:t>
      </w:r>
      <w:r w:rsidR="00EB7761" w:rsidRPr="006F334C">
        <w:rPr>
          <w:lang w:val="pt-BR"/>
        </w:rPr>
        <w:t>da</w:t>
      </w:r>
      <w:r w:rsidRPr="006F334C">
        <w:rPr>
          <w:lang w:val="pt-BR"/>
        </w:rPr>
        <w:t xml:space="preserve"> fraternidade nova e definitiva que Cristo inaugurou” (CG21, 176).</w:t>
      </w:r>
    </w:p>
    <w:p w14:paraId="62333F51" w14:textId="77777777" w:rsidR="00EB7761" w:rsidRPr="006F334C" w:rsidRDefault="00EB7761" w:rsidP="00A97B2E">
      <w:pPr>
        <w:ind w:firstLine="284"/>
        <w:jc w:val="both"/>
        <w:rPr>
          <w:lang w:val="pt-BR"/>
        </w:rPr>
      </w:pPr>
    </w:p>
    <w:p w14:paraId="6310F1CC" w14:textId="06BFA0AF" w:rsidR="00EB7761" w:rsidRPr="006F334C" w:rsidRDefault="00EB7761" w:rsidP="00A97B2E">
      <w:pPr>
        <w:ind w:firstLine="284"/>
        <w:jc w:val="both"/>
        <w:rPr>
          <w:lang w:val="pt-BR"/>
        </w:rPr>
      </w:pPr>
      <w:r w:rsidRPr="006F334C">
        <w:rPr>
          <w:b/>
          <w:i/>
          <w:lang w:val="pt-BR"/>
        </w:rPr>
        <w:t>1.2. Missão</w:t>
      </w:r>
    </w:p>
    <w:p w14:paraId="00840C61" w14:textId="77777777" w:rsidR="00EB7761" w:rsidRPr="006F334C" w:rsidRDefault="00EB7761" w:rsidP="00A97B2E">
      <w:pPr>
        <w:ind w:firstLine="284"/>
        <w:jc w:val="both"/>
        <w:rPr>
          <w:lang w:val="pt-BR"/>
        </w:rPr>
      </w:pPr>
    </w:p>
    <w:p w14:paraId="64DB9E8E" w14:textId="0DFCB33C" w:rsidR="00EB7761" w:rsidRPr="006F334C" w:rsidRDefault="00EB7761" w:rsidP="00A97B2E">
      <w:pPr>
        <w:ind w:firstLine="284"/>
        <w:jc w:val="both"/>
        <w:rPr>
          <w:lang w:val="pt-BR"/>
        </w:rPr>
      </w:pPr>
      <w:r w:rsidRPr="006F334C">
        <w:rPr>
          <w:lang w:val="pt-BR"/>
        </w:rPr>
        <w:t xml:space="preserve">O segundo ponto que emerge na reflexão da Congregação é a centralidade da </w:t>
      </w:r>
      <w:r w:rsidRPr="006F334C">
        <w:rPr>
          <w:b/>
          <w:lang w:val="pt-BR"/>
        </w:rPr>
        <w:t>missão.</w:t>
      </w:r>
      <w:r w:rsidRPr="006F334C">
        <w:rPr>
          <w:lang w:val="pt-BR"/>
        </w:rPr>
        <w:t xml:space="preserve"> O CG2</w:t>
      </w:r>
      <w:r w:rsidR="00431463">
        <w:rPr>
          <w:lang w:val="pt-BR"/>
        </w:rPr>
        <w:t>2</w:t>
      </w:r>
      <w:r w:rsidRPr="006F334C">
        <w:rPr>
          <w:lang w:val="pt-BR"/>
        </w:rPr>
        <w:t xml:space="preserve"> (1984), ao reelaborar o texto definitivo das Constituições, optou por centrar explicitamente na missão todos os elementos da vida e da atividade salesiana. Isso é percebido não só nos artigos, mas também na articulação de base do texto constitucional: “</w:t>
      </w:r>
      <w:r w:rsidR="00C97B0D" w:rsidRPr="006F334C">
        <w:rPr>
          <w:lang w:val="pt-BR"/>
        </w:rPr>
        <w:t>Enviados aos jovens em comunidades no seguimento de Cristo” (C 45). Portanto, é à luz da missão que devemos interrogar-nos sobre a identidade do Salesiano coadjutor e do Salesiano presbítero.</w:t>
      </w:r>
    </w:p>
    <w:p w14:paraId="52F350B8" w14:textId="5ADF1FDA" w:rsidR="00C97B0D" w:rsidRPr="006F334C" w:rsidRDefault="00C97B0D" w:rsidP="00A97B2E">
      <w:pPr>
        <w:ind w:firstLine="284"/>
        <w:jc w:val="both"/>
        <w:rPr>
          <w:lang w:val="pt-BR"/>
        </w:rPr>
      </w:pPr>
      <w:r w:rsidRPr="006F334C">
        <w:rPr>
          <w:lang w:val="pt-BR"/>
        </w:rPr>
        <w:t xml:space="preserve">Encontramos no índice analítico das Constituições apenas dois artigos sobre a identidade específica do Salesiano coadjutor e do Salesiano presbítero: C 45 e C 117) (e 6 artigos sobre o padre em relação à sua autoridade!). Infelizmente, o índice não faz qualquer referência a um artigo de máxima importância a respeito: o artigo 98, </w:t>
      </w:r>
      <w:r w:rsidRPr="006F334C">
        <w:rPr>
          <w:i/>
          <w:lang w:val="pt-BR"/>
        </w:rPr>
        <w:t>a experiência formativa:</w:t>
      </w:r>
    </w:p>
    <w:p w14:paraId="1A7A4650" w14:textId="77777777" w:rsidR="00C97B0D" w:rsidRPr="006F334C" w:rsidRDefault="00C97B0D" w:rsidP="00A97B2E">
      <w:pPr>
        <w:ind w:firstLine="284"/>
        <w:jc w:val="both"/>
        <w:rPr>
          <w:lang w:val="pt-BR"/>
        </w:rPr>
      </w:pPr>
    </w:p>
    <w:p w14:paraId="5DDE989D" w14:textId="77777777" w:rsidR="00C97B0D" w:rsidRPr="006F334C" w:rsidRDefault="00C97B0D" w:rsidP="00A97B2E">
      <w:pPr>
        <w:ind w:left="720" w:firstLine="284"/>
        <w:jc w:val="both"/>
        <w:rPr>
          <w:lang w:val="pt-BR"/>
        </w:rPr>
      </w:pPr>
      <w:r w:rsidRPr="006F334C">
        <w:rPr>
          <w:lang w:val="pt-BR"/>
        </w:rPr>
        <w:t>Iluminado pela pessoa de Cristo e pelo seu Evangelho, vivido segundo o espírito de Dom Bosco, o salesiano se empenha num processo formativo que dura toda a vida e lhe respeita os ritmos de amadurecimento. Faz experiência dos valores da vocação salesiana nos diversos momentos de sua existência e aceita a ascese que esse caminho implica.</w:t>
      </w:r>
    </w:p>
    <w:p w14:paraId="0844CCFE" w14:textId="3F91A098" w:rsidR="00C97B0D" w:rsidRPr="006F334C" w:rsidRDefault="00C97B0D" w:rsidP="00A97B2E">
      <w:pPr>
        <w:ind w:left="720" w:firstLine="284"/>
        <w:jc w:val="both"/>
        <w:rPr>
          <w:lang w:val="pt-BR"/>
        </w:rPr>
      </w:pPr>
      <w:r w:rsidRPr="006F334C">
        <w:rPr>
          <w:lang w:val="pt-BR"/>
        </w:rPr>
        <w:t>Com a ajuda de Maria, Mãe e Mestra, tende a tornar-se educador-pastor dos jovens na forma laical ou sacerdotal que lhe é própria.</w:t>
      </w:r>
    </w:p>
    <w:p w14:paraId="3CE96D9A" w14:textId="77777777" w:rsidR="001006C3" w:rsidRPr="006F334C" w:rsidRDefault="001006C3" w:rsidP="00A97B2E">
      <w:pPr>
        <w:ind w:firstLine="284"/>
        <w:jc w:val="both"/>
        <w:rPr>
          <w:caps/>
          <w:lang w:val="pt-BR"/>
        </w:rPr>
      </w:pPr>
    </w:p>
    <w:p w14:paraId="66BD87F0" w14:textId="24F876C7" w:rsidR="007A67C4" w:rsidRPr="006F334C" w:rsidRDefault="00C97B0D" w:rsidP="00A97B2E">
      <w:pPr>
        <w:ind w:firstLine="284"/>
        <w:jc w:val="both"/>
        <w:rPr>
          <w:lang w:val="pt-BR"/>
        </w:rPr>
      </w:pPr>
      <w:r w:rsidRPr="006F334C">
        <w:rPr>
          <w:lang w:val="pt-BR"/>
        </w:rPr>
        <w:t xml:space="preserve">Pastor e educador dos jovens: esta é a nossa identidade fundamental, o “gênero supremo”, o que é comum a qualquer vocação salesiana; somente depois vem a distinção “na forma laical ou sacerdotal que lhe </w:t>
      </w:r>
      <w:r w:rsidR="001E4CDB">
        <w:rPr>
          <w:lang w:val="pt-BR"/>
        </w:rPr>
        <w:t xml:space="preserve">é </w:t>
      </w:r>
      <w:r w:rsidRPr="006F334C">
        <w:rPr>
          <w:lang w:val="pt-BR"/>
        </w:rPr>
        <w:t xml:space="preserve">própria”. Esta identidade-na-diferença torna-se concreta nas fases iniciais da vida salesiana, através da formação “de nível paritário” (C 106), e sempre através do esforço de aprender da experiência os valores e o significado da vocação salesiana (C 98), e discernir nos acontecimentos de cada dia </w:t>
      </w:r>
      <w:r w:rsidR="00C87144" w:rsidRPr="006F334C">
        <w:rPr>
          <w:lang w:val="pt-BR"/>
        </w:rPr>
        <w:t>a voz do Espírito</w:t>
      </w:r>
      <w:r w:rsidRPr="006F334C">
        <w:rPr>
          <w:lang w:val="pt-BR"/>
        </w:rPr>
        <w:t xml:space="preserve"> (C </w:t>
      </w:r>
      <w:r w:rsidR="00C87144" w:rsidRPr="006F334C">
        <w:rPr>
          <w:lang w:val="pt-BR"/>
        </w:rPr>
        <w:t>119</w:t>
      </w:r>
      <w:r w:rsidRPr="006F334C">
        <w:rPr>
          <w:lang w:val="pt-BR"/>
        </w:rPr>
        <w:t>)</w:t>
      </w:r>
      <w:r w:rsidR="00C87144" w:rsidRPr="006F334C">
        <w:rPr>
          <w:lang w:val="pt-BR"/>
        </w:rPr>
        <w:t>.</w:t>
      </w:r>
      <w:r w:rsidRPr="006F334C">
        <w:rPr>
          <w:lang w:val="pt-BR"/>
        </w:rPr>
        <w:t xml:space="preserve"> </w:t>
      </w:r>
      <w:r w:rsidR="00C87144" w:rsidRPr="006F334C">
        <w:rPr>
          <w:lang w:val="pt-BR"/>
        </w:rPr>
        <w:t>É no interior da comunidade educativo-pastoral que manifestamos a identidade comum de educadores e pastores, juntamente com a especificidade e reciprocidade das duas formas da nossa vocação. No interior desta comunidade é importante ser garantida hoje uma maior visibilidade ao Salesiano coadjutor.</w:t>
      </w:r>
    </w:p>
    <w:p w14:paraId="77CF1CED" w14:textId="6AF1760D" w:rsidR="00C87144" w:rsidRPr="006F334C" w:rsidRDefault="00C87144" w:rsidP="00A97B2E">
      <w:pPr>
        <w:ind w:firstLine="284"/>
        <w:jc w:val="both"/>
        <w:rPr>
          <w:lang w:val="pt-BR"/>
        </w:rPr>
      </w:pPr>
      <w:r w:rsidRPr="006F334C">
        <w:rPr>
          <w:lang w:val="pt-BR"/>
        </w:rPr>
        <w:t xml:space="preserve">É óbvio que missão não </w:t>
      </w:r>
      <w:r w:rsidR="001E4CDB">
        <w:rPr>
          <w:lang w:val="pt-BR"/>
        </w:rPr>
        <w:t xml:space="preserve">é </w:t>
      </w:r>
      <w:r w:rsidRPr="006F334C">
        <w:rPr>
          <w:lang w:val="pt-BR"/>
        </w:rPr>
        <w:t xml:space="preserve">simplesmente trabalho. A nossa missão de pastores e educadores consiste em revelar Deus. Somos chamados a ser epifania de Deus, como era Jesus: sinais e portadores do amor de Deus aos jovens, </w:t>
      </w:r>
      <w:proofErr w:type="spellStart"/>
      <w:r w:rsidRPr="006F334C">
        <w:rPr>
          <w:i/>
          <w:lang w:val="pt-BR"/>
        </w:rPr>
        <w:t>vultus</w:t>
      </w:r>
      <w:proofErr w:type="spellEnd"/>
      <w:r w:rsidRPr="006F334C">
        <w:rPr>
          <w:i/>
          <w:lang w:val="pt-BR"/>
        </w:rPr>
        <w:t xml:space="preserve"> </w:t>
      </w:r>
      <w:proofErr w:type="spellStart"/>
      <w:r w:rsidRPr="006F334C">
        <w:rPr>
          <w:i/>
          <w:lang w:val="pt-BR"/>
        </w:rPr>
        <w:t>misericordiae</w:t>
      </w:r>
      <w:proofErr w:type="spellEnd"/>
      <w:r w:rsidRPr="006F334C">
        <w:rPr>
          <w:i/>
          <w:lang w:val="pt-BR"/>
        </w:rPr>
        <w:t>.</w:t>
      </w:r>
    </w:p>
    <w:p w14:paraId="36891A08" w14:textId="77777777" w:rsidR="00C87144" w:rsidRPr="006F334C" w:rsidRDefault="00C87144" w:rsidP="00A97B2E">
      <w:pPr>
        <w:ind w:firstLine="284"/>
        <w:jc w:val="both"/>
        <w:rPr>
          <w:lang w:val="pt-BR"/>
        </w:rPr>
      </w:pPr>
    </w:p>
    <w:p w14:paraId="44B87455" w14:textId="7353A908" w:rsidR="00C87144" w:rsidRPr="006F334C" w:rsidRDefault="00C87144" w:rsidP="00A97B2E">
      <w:pPr>
        <w:ind w:firstLine="284"/>
        <w:jc w:val="both"/>
        <w:rPr>
          <w:b/>
          <w:i/>
          <w:lang w:val="pt-BR"/>
        </w:rPr>
      </w:pPr>
      <w:r w:rsidRPr="006F334C">
        <w:rPr>
          <w:b/>
          <w:i/>
          <w:lang w:val="pt-BR"/>
        </w:rPr>
        <w:t>1.3. Identidade de consagrados</w:t>
      </w:r>
    </w:p>
    <w:p w14:paraId="1C5FA16C" w14:textId="77777777" w:rsidR="00C87144" w:rsidRPr="006F334C" w:rsidRDefault="00C87144" w:rsidP="00A97B2E">
      <w:pPr>
        <w:ind w:firstLine="284"/>
        <w:jc w:val="both"/>
        <w:rPr>
          <w:lang w:val="pt-BR"/>
        </w:rPr>
      </w:pPr>
    </w:p>
    <w:p w14:paraId="6B889509" w14:textId="08C173B6" w:rsidR="00C87144" w:rsidRPr="006F334C" w:rsidRDefault="00C87144" w:rsidP="00A97B2E">
      <w:pPr>
        <w:ind w:firstLine="284"/>
        <w:jc w:val="both"/>
        <w:rPr>
          <w:lang w:val="pt-BR"/>
        </w:rPr>
      </w:pPr>
      <w:r w:rsidRPr="006F334C">
        <w:rPr>
          <w:lang w:val="pt-BR"/>
        </w:rPr>
        <w:t xml:space="preserve">A missão salesiana </w:t>
      </w:r>
      <w:r w:rsidR="00697A30" w:rsidRPr="006F334C">
        <w:rPr>
          <w:lang w:val="pt-BR"/>
        </w:rPr>
        <w:t xml:space="preserve">pertence a todos os membros da Família Salesiana; nós a vivemos </w:t>
      </w:r>
      <w:r w:rsidR="00697A30" w:rsidRPr="006F334C">
        <w:rPr>
          <w:b/>
          <w:lang w:val="pt-BR"/>
        </w:rPr>
        <w:t xml:space="preserve">como religiosos. </w:t>
      </w:r>
      <w:r w:rsidR="00F47381" w:rsidRPr="006F334C">
        <w:rPr>
          <w:lang w:val="pt-BR"/>
        </w:rPr>
        <w:t>É preciso – como diz o P. Cereda em sua carta de 2003 – aprofundar a dimensão de consagração. Especialmente com a insistência sobre a participação da missão com os leigos, a manifestação e a apropriação da nossa identidade de consagrados é de importância capital.</w:t>
      </w:r>
    </w:p>
    <w:p w14:paraId="0080B9EE" w14:textId="3F776C08" w:rsidR="00F47381" w:rsidRPr="006F334C" w:rsidRDefault="00F47381" w:rsidP="00A97B2E">
      <w:pPr>
        <w:ind w:firstLine="284"/>
        <w:jc w:val="both"/>
        <w:rPr>
          <w:lang w:val="pt-BR"/>
        </w:rPr>
      </w:pPr>
      <w:r w:rsidRPr="006F334C">
        <w:rPr>
          <w:lang w:val="pt-BR"/>
        </w:rPr>
        <w:t xml:space="preserve">As incertezas na compreensão da vida consagrada causaram graves consequências, não só no entendimento, como também na vivência da vocação salesiana consagrada em suas duas formas. De um lado, há a tentação de reduzir a vocação do Salesiano padre exclusivamente ao </w:t>
      </w:r>
      <w:r w:rsidRPr="006F334C">
        <w:rPr>
          <w:lang w:val="pt-BR"/>
        </w:rPr>
        <w:lastRenderedPageBreak/>
        <w:t>aspecto sacerdotal, e com muita frequência à visão meramente funcional do sacerdócio, quando não até mesmo a um clericalismo que busca poder, dinheiro e dignidade. De outro lado, há a incapacidade de compreender a vocação do Salesiano coadjutor, com tendências a uma compensação clericalista ou a uma redução secularista.</w:t>
      </w:r>
      <w:r w:rsidRPr="006F334C">
        <w:rPr>
          <w:rStyle w:val="FootnoteReference"/>
          <w:lang w:val="pt-BR"/>
        </w:rPr>
        <w:footnoteReference w:id="7"/>
      </w:r>
    </w:p>
    <w:p w14:paraId="76FE902A" w14:textId="1FCCEA4F" w:rsidR="00F47381" w:rsidRPr="006F334C" w:rsidRDefault="00F47381" w:rsidP="00A97B2E">
      <w:pPr>
        <w:ind w:firstLine="284"/>
        <w:jc w:val="both"/>
        <w:rPr>
          <w:lang w:val="pt-BR"/>
        </w:rPr>
      </w:pPr>
      <w:r w:rsidRPr="006F334C">
        <w:rPr>
          <w:lang w:val="pt-BR"/>
        </w:rPr>
        <w:t xml:space="preserve">Neste contexto, </w:t>
      </w:r>
      <w:r w:rsidRPr="006F334C">
        <w:rPr>
          <w:i/>
          <w:lang w:val="pt-BR"/>
        </w:rPr>
        <w:t>Vita Consecrata</w:t>
      </w:r>
      <w:r w:rsidRPr="006F334C">
        <w:rPr>
          <w:lang w:val="pt-BR"/>
        </w:rPr>
        <w:t xml:space="preserve"> (1966) providencialmente esclareceu e definiu bem o lugar que a vida consagrada ocupa na Igreja. Mas o que significa dizer ser “memória viva” de Jesus (VC 22)? Que diferença fazem os nossos votos no modo com que compartilhamos a missão salesiana?</w:t>
      </w:r>
    </w:p>
    <w:p w14:paraId="134590F9" w14:textId="71EA55C1" w:rsidR="00F47381" w:rsidRPr="006F334C" w:rsidRDefault="00F47381" w:rsidP="00A97B2E">
      <w:pPr>
        <w:ind w:firstLine="284"/>
        <w:jc w:val="both"/>
        <w:rPr>
          <w:lang w:val="pt-BR"/>
        </w:rPr>
      </w:pPr>
      <w:r w:rsidRPr="006F334C">
        <w:rPr>
          <w:lang w:val="pt-BR"/>
        </w:rPr>
        <w:t xml:space="preserve">Podemos perguntar-nos: qual é o significado do celibato de Jesus? Como sempre, nada do que Jesus faz esgota-se num plano puramente funcional, como se </w:t>
      </w:r>
      <w:r w:rsidR="001E4CDB">
        <w:rPr>
          <w:lang w:val="pt-BR"/>
        </w:rPr>
        <w:t>fossem</w:t>
      </w:r>
      <w:r w:rsidRPr="006F334C">
        <w:rPr>
          <w:lang w:val="pt-BR"/>
        </w:rPr>
        <w:t xml:space="preserve"> estratégias adotadas para facilitar o seu ministério. </w:t>
      </w:r>
      <w:r w:rsidR="00BC1E7B" w:rsidRPr="006F334C">
        <w:rPr>
          <w:lang w:val="pt-BR"/>
        </w:rPr>
        <w:t xml:space="preserve">É claro que Jesus reconhece plenamente o valor do matrimônio; entretanto, faz a opção de ser celibatário, numa sociedade em que </w:t>
      </w:r>
      <w:r w:rsidR="001E4CDB" w:rsidRPr="006F334C">
        <w:rPr>
          <w:lang w:val="pt-BR"/>
        </w:rPr>
        <w:t xml:space="preserve">não existia </w:t>
      </w:r>
      <w:r w:rsidR="00BC1E7B" w:rsidRPr="006F334C">
        <w:rPr>
          <w:lang w:val="pt-BR"/>
        </w:rPr>
        <w:t xml:space="preserve">o celibato. Por que? Porque Jesus é </w:t>
      </w:r>
      <w:r w:rsidR="00BC1E7B" w:rsidRPr="006F334C">
        <w:rPr>
          <w:i/>
          <w:lang w:val="pt-BR"/>
        </w:rPr>
        <w:t xml:space="preserve">a epifania </w:t>
      </w:r>
      <w:r w:rsidR="00BC1E7B" w:rsidRPr="006F334C">
        <w:rPr>
          <w:lang w:val="pt-BR"/>
        </w:rPr>
        <w:t xml:space="preserve">de Deus Pai. Com a palavra e o exemplo de sua vida, traz-nos a boa notícia de que a nossa vocação suprema é a comunhão plena com Deus. O celibato de Jesus é uma antecipação e revelação poderosa da “vida da ressurreição”, onde não </w:t>
      </w:r>
      <w:r w:rsidR="001E4CDB">
        <w:rPr>
          <w:lang w:val="pt-BR"/>
        </w:rPr>
        <w:t>haverá</w:t>
      </w:r>
      <w:r w:rsidR="00BC1E7B" w:rsidRPr="006F334C">
        <w:rPr>
          <w:lang w:val="pt-BR"/>
        </w:rPr>
        <w:t xml:space="preserve"> mais mulher ou marido. E as pessoas consagradas são chamadas precisamente a serem </w:t>
      </w:r>
      <w:r w:rsidR="00BC1E7B" w:rsidRPr="006F334C">
        <w:rPr>
          <w:i/>
          <w:lang w:val="pt-BR"/>
        </w:rPr>
        <w:t xml:space="preserve">memória viva </w:t>
      </w:r>
      <w:r w:rsidR="00BC1E7B" w:rsidRPr="006F334C">
        <w:rPr>
          <w:lang w:val="pt-BR"/>
        </w:rPr>
        <w:t>de Jesus, sinal escatológico, pela sua vida de castidade, pobreza e obediência.</w:t>
      </w:r>
    </w:p>
    <w:p w14:paraId="0D08C4DE" w14:textId="7A883969" w:rsidR="00BC1E7B" w:rsidRPr="006F334C" w:rsidRDefault="00BC1E7B" w:rsidP="00A97B2E">
      <w:pPr>
        <w:ind w:firstLine="284"/>
        <w:jc w:val="both"/>
        <w:rPr>
          <w:lang w:val="pt-BR"/>
        </w:rPr>
      </w:pPr>
      <w:r w:rsidRPr="006F334C">
        <w:rPr>
          <w:lang w:val="pt-BR"/>
        </w:rPr>
        <w:t xml:space="preserve">Em um mundo que descobriu a beleza do corpo e da sexualidade, do mundo e da liberdade, mas que corre continuamente o risco de destruir tudo pelos exageros, distorções, </w:t>
      </w:r>
      <w:proofErr w:type="spellStart"/>
      <w:r w:rsidRPr="006F334C">
        <w:rPr>
          <w:lang w:val="pt-BR"/>
        </w:rPr>
        <w:t>absolutizações</w:t>
      </w:r>
      <w:proofErr w:type="spellEnd"/>
      <w:r w:rsidRPr="006F334C">
        <w:rPr>
          <w:lang w:val="pt-BR"/>
        </w:rPr>
        <w:t xml:space="preserve"> do que é apenas relativo e frágil, as pessoas consagradas são terapia espiritual, sinal, profecia.</w:t>
      </w:r>
    </w:p>
    <w:p w14:paraId="570F5A91" w14:textId="5FC07C1B" w:rsidR="00BC1E7B" w:rsidRPr="006F334C" w:rsidRDefault="00BC1E7B" w:rsidP="00A97B2E">
      <w:pPr>
        <w:ind w:firstLine="284"/>
        <w:jc w:val="both"/>
        <w:rPr>
          <w:lang w:val="pt-BR"/>
        </w:rPr>
      </w:pPr>
      <w:r w:rsidRPr="006F334C">
        <w:rPr>
          <w:lang w:val="pt-BR"/>
        </w:rPr>
        <w:t xml:space="preserve">É a vida, o nosso modo de viver, que é sinal. O ministério de um padre permanece válido mesmo se o padre fosse indigno pelo seu estilo de vida; a pessoa consagrada, </w:t>
      </w:r>
      <w:r w:rsidR="001E4CDB">
        <w:rPr>
          <w:lang w:val="pt-BR"/>
        </w:rPr>
        <w:t>entretanto</w:t>
      </w:r>
      <w:r w:rsidRPr="006F334C">
        <w:rPr>
          <w:lang w:val="pt-BR"/>
        </w:rPr>
        <w:t xml:space="preserve">, </w:t>
      </w:r>
      <w:r w:rsidR="001E4CDB">
        <w:rPr>
          <w:lang w:val="pt-BR"/>
        </w:rPr>
        <w:t xml:space="preserve">só </w:t>
      </w:r>
      <w:r w:rsidRPr="006F334C">
        <w:rPr>
          <w:lang w:val="pt-BR"/>
        </w:rPr>
        <w:t>é sinal através da transparência genuína da sua vida. Não existe a castidade de quem não é casto.</w:t>
      </w:r>
      <w:r w:rsidRPr="006F334C">
        <w:rPr>
          <w:rStyle w:val="FootnoteReference"/>
          <w:lang w:val="pt-BR"/>
        </w:rPr>
        <w:footnoteReference w:id="8"/>
      </w:r>
    </w:p>
    <w:p w14:paraId="7E82E920" w14:textId="2CA122CD" w:rsidR="00BC1E7B" w:rsidRPr="006F334C" w:rsidRDefault="00BC1E7B" w:rsidP="00A97B2E">
      <w:pPr>
        <w:ind w:firstLine="284"/>
        <w:jc w:val="both"/>
        <w:rPr>
          <w:lang w:val="pt-BR"/>
        </w:rPr>
      </w:pPr>
      <w:r w:rsidRPr="006F334C">
        <w:rPr>
          <w:lang w:val="pt-BR"/>
        </w:rPr>
        <w:t xml:space="preserve">Há na Igreja Pedro, mas há também Maria, e a Igreja é mariana antes de ser petrina. Nem todos são chamados a serem Pedro, e o ministério </w:t>
      </w:r>
      <w:proofErr w:type="spellStart"/>
      <w:r w:rsidRPr="006F334C">
        <w:rPr>
          <w:lang w:val="pt-BR"/>
        </w:rPr>
        <w:t>petrino</w:t>
      </w:r>
      <w:proofErr w:type="spellEnd"/>
      <w:r w:rsidRPr="006F334C">
        <w:rPr>
          <w:lang w:val="pt-BR"/>
        </w:rPr>
        <w:t xml:space="preserve"> passará com este mundo – como afirma o </w:t>
      </w:r>
      <w:r w:rsidR="001E4CDB">
        <w:rPr>
          <w:lang w:val="pt-BR"/>
        </w:rPr>
        <w:t>mesmo</w:t>
      </w:r>
      <w:r w:rsidRPr="006F334C">
        <w:rPr>
          <w:lang w:val="pt-BR"/>
        </w:rPr>
        <w:t xml:space="preserve"> </w:t>
      </w:r>
      <w:r w:rsidRPr="006F334C">
        <w:rPr>
          <w:i/>
          <w:lang w:val="pt-BR"/>
        </w:rPr>
        <w:t>Catecismo da Igreja Católica.</w:t>
      </w:r>
      <w:r w:rsidRPr="006F334C">
        <w:rPr>
          <w:rStyle w:val="FootnoteReference"/>
          <w:i/>
          <w:lang w:val="pt-BR"/>
        </w:rPr>
        <w:footnoteReference w:id="9"/>
      </w:r>
      <w:r w:rsidRPr="006F334C">
        <w:rPr>
          <w:lang w:val="pt-BR"/>
        </w:rPr>
        <w:t xml:space="preserve"> Contudo, todos são chamados a ser Maria, a vocação última de toda a Igreja, a parte que jamais será tirada. As pessoas consagradas são um sinal e um apelo </w:t>
      </w:r>
      <w:r w:rsidR="001E4CDB" w:rsidRPr="006F334C">
        <w:rPr>
          <w:lang w:val="pt-BR"/>
        </w:rPr>
        <w:t xml:space="preserve">desta vocação e destino definitivos </w:t>
      </w:r>
      <w:r w:rsidRPr="006F334C">
        <w:rPr>
          <w:lang w:val="pt-BR"/>
        </w:rPr>
        <w:t>para toda a Igreja. E também aqui o coadjutor é sinal para os seus irmãos padres na comunidade. A sua vocação é vida salesiana numa forma pura e transparente,</w:t>
      </w:r>
      <w:r w:rsidRPr="006F334C">
        <w:rPr>
          <w:rStyle w:val="FootnoteReference"/>
          <w:lang w:val="pt-BR"/>
        </w:rPr>
        <w:footnoteReference w:id="10"/>
      </w:r>
      <w:r w:rsidR="00822244" w:rsidRPr="006F334C">
        <w:rPr>
          <w:lang w:val="pt-BR"/>
        </w:rPr>
        <w:t xml:space="preserve"> </w:t>
      </w:r>
      <w:r w:rsidR="00822244" w:rsidRPr="006F334C">
        <w:rPr>
          <w:i/>
          <w:lang w:val="pt-BR"/>
        </w:rPr>
        <w:t xml:space="preserve">in </w:t>
      </w:r>
      <w:proofErr w:type="spellStart"/>
      <w:r w:rsidR="00822244" w:rsidRPr="006F334C">
        <w:rPr>
          <w:i/>
          <w:lang w:val="pt-BR"/>
        </w:rPr>
        <w:t>statu</w:t>
      </w:r>
      <w:proofErr w:type="spellEnd"/>
      <w:r w:rsidR="00822244" w:rsidRPr="006F334C">
        <w:rPr>
          <w:i/>
          <w:lang w:val="pt-BR"/>
        </w:rPr>
        <w:t xml:space="preserve"> </w:t>
      </w:r>
      <w:proofErr w:type="spellStart"/>
      <w:r w:rsidR="00822244" w:rsidRPr="006F334C">
        <w:rPr>
          <w:i/>
          <w:lang w:val="pt-BR"/>
        </w:rPr>
        <w:t>nascendi</w:t>
      </w:r>
      <w:proofErr w:type="spellEnd"/>
      <w:r w:rsidR="00822244" w:rsidRPr="006F334C">
        <w:rPr>
          <w:i/>
          <w:lang w:val="pt-BR"/>
        </w:rPr>
        <w:t>,</w:t>
      </w:r>
      <w:r w:rsidR="00822244" w:rsidRPr="006F334C">
        <w:rPr>
          <w:rStyle w:val="FootnoteReference"/>
          <w:i/>
          <w:lang w:val="pt-BR"/>
        </w:rPr>
        <w:footnoteReference w:id="11"/>
      </w:r>
      <w:r w:rsidR="00822244" w:rsidRPr="006F334C">
        <w:rPr>
          <w:lang w:val="pt-BR"/>
        </w:rPr>
        <w:t xml:space="preserve"> um apelo permanente aos seus irmãos presbíteros pela sua consagração.</w:t>
      </w:r>
    </w:p>
    <w:p w14:paraId="42D4D8A6" w14:textId="77777777" w:rsidR="00BC1E7B" w:rsidRPr="006F334C" w:rsidRDefault="00BC1E7B" w:rsidP="00A97B2E">
      <w:pPr>
        <w:ind w:firstLine="284"/>
        <w:jc w:val="both"/>
        <w:rPr>
          <w:lang w:val="pt-BR"/>
        </w:rPr>
      </w:pPr>
    </w:p>
    <w:p w14:paraId="42EDF539" w14:textId="2012C1F7" w:rsidR="00FF6437" w:rsidRPr="006F334C" w:rsidRDefault="007A5B12" w:rsidP="00A97B2E">
      <w:pPr>
        <w:ind w:firstLine="284"/>
        <w:jc w:val="both"/>
        <w:rPr>
          <w:b/>
          <w:lang w:val="pt-BR"/>
        </w:rPr>
      </w:pPr>
      <w:r w:rsidRPr="006F334C">
        <w:rPr>
          <w:b/>
          <w:lang w:val="pt-BR"/>
        </w:rPr>
        <w:t>2.</w:t>
      </w:r>
      <w:r w:rsidR="00FF6437" w:rsidRPr="006F334C">
        <w:rPr>
          <w:b/>
          <w:lang w:val="pt-BR"/>
        </w:rPr>
        <w:t xml:space="preserve"> </w:t>
      </w:r>
      <w:r w:rsidR="002F4A98" w:rsidRPr="006F334C">
        <w:rPr>
          <w:b/>
          <w:lang w:val="pt-BR"/>
        </w:rPr>
        <w:t xml:space="preserve"> </w:t>
      </w:r>
      <w:r w:rsidR="00822244" w:rsidRPr="006F334C">
        <w:rPr>
          <w:b/>
          <w:lang w:val="pt-BR"/>
        </w:rPr>
        <w:t>O itinerário diante de nós</w:t>
      </w:r>
    </w:p>
    <w:p w14:paraId="3DE56014" w14:textId="77777777" w:rsidR="00FF6437" w:rsidRPr="006F334C" w:rsidRDefault="00FF6437" w:rsidP="00A97B2E">
      <w:pPr>
        <w:ind w:firstLine="284"/>
        <w:jc w:val="both"/>
        <w:rPr>
          <w:lang w:val="pt-BR"/>
        </w:rPr>
      </w:pPr>
    </w:p>
    <w:p w14:paraId="71D0E8C0" w14:textId="3DBA0E93" w:rsidR="002F4A98" w:rsidRPr="006F334C" w:rsidRDefault="00822244" w:rsidP="00A97B2E">
      <w:pPr>
        <w:ind w:firstLine="284"/>
        <w:jc w:val="both"/>
        <w:rPr>
          <w:lang w:val="pt-BR"/>
        </w:rPr>
      </w:pPr>
      <w:r w:rsidRPr="006F334C">
        <w:rPr>
          <w:lang w:val="pt-BR"/>
        </w:rPr>
        <w:t xml:space="preserve">O itinerário de reflexão sobre o Salesiano coadjutor na Congregação leva-nos a redescobrir o tesouro da vocação salesiana consagrada em suas duas formas. Nestas orientações, contudo, </w:t>
      </w:r>
      <w:r w:rsidRPr="006F334C">
        <w:rPr>
          <w:lang w:val="pt-BR"/>
        </w:rPr>
        <w:lastRenderedPageBreak/>
        <w:t xml:space="preserve">como já dito no início, desejamos chamar a atenção para a forma laical da nossa vocação. As estatísticas permitem ver que </w:t>
      </w:r>
      <w:r w:rsidR="00A97B2E" w:rsidRPr="006F334C">
        <w:rPr>
          <w:lang w:val="pt-BR"/>
        </w:rPr>
        <w:t xml:space="preserve">está diminuindo </w:t>
      </w:r>
      <w:r w:rsidRPr="006F334C">
        <w:rPr>
          <w:lang w:val="pt-BR"/>
        </w:rPr>
        <w:t xml:space="preserve">o número de irmãos coadjutores </w:t>
      </w:r>
      <w:r w:rsidR="00EA5B27" w:rsidRPr="006F334C">
        <w:rPr>
          <w:lang w:val="pt-BR"/>
        </w:rPr>
        <w:t>nas fases iniciais da formação: apenas 7,90%, enquanto o percentual de coadjutores no total dos irmãos na Congregação é de 11,92%. Contudo, o percentual desce ainda mais nas regiões com maior crescimento vocacional (5,06% - dados de 31 de dezembro de 2015). Diante destes números não se pode dizer que tudo caminhe bem devido ao grande número dos que aspiram ao presbiterado. A questão da identidade religiosa salesiana é urgente para as duas formas da nossa vocação.</w:t>
      </w:r>
      <w:r w:rsidR="00FF6437" w:rsidRPr="006F334C">
        <w:rPr>
          <w:lang w:val="pt-BR"/>
        </w:rPr>
        <w:t xml:space="preserve"> </w:t>
      </w:r>
    </w:p>
    <w:p w14:paraId="5CF59ADE" w14:textId="77777777" w:rsidR="002F4A98" w:rsidRPr="006F334C" w:rsidRDefault="002F4A98" w:rsidP="00A97B2E">
      <w:pPr>
        <w:ind w:firstLine="284"/>
        <w:jc w:val="both"/>
        <w:rPr>
          <w:lang w:val="pt-BR"/>
        </w:rPr>
      </w:pPr>
    </w:p>
    <w:tbl>
      <w:tblPr>
        <w:tblStyle w:val="TableGrid"/>
        <w:tblW w:w="5000" w:type="pct"/>
        <w:tblLayout w:type="fixed"/>
        <w:tblLook w:val="04A0" w:firstRow="1" w:lastRow="0" w:firstColumn="1" w:lastColumn="0" w:noHBand="0" w:noVBand="1"/>
      </w:tblPr>
      <w:tblGrid>
        <w:gridCol w:w="1130"/>
        <w:gridCol w:w="566"/>
        <w:gridCol w:w="570"/>
        <w:gridCol w:w="565"/>
        <w:gridCol w:w="565"/>
        <w:gridCol w:w="565"/>
        <w:gridCol w:w="565"/>
        <w:gridCol w:w="565"/>
        <w:gridCol w:w="565"/>
        <w:gridCol w:w="699"/>
        <w:gridCol w:w="569"/>
        <w:gridCol w:w="711"/>
        <w:gridCol w:w="754"/>
        <w:gridCol w:w="750"/>
        <w:gridCol w:w="709"/>
      </w:tblGrid>
      <w:tr w:rsidR="00A8708C" w:rsidRPr="00A97B2E" w14:paraId="27FF6D67" w14:textId="77777777" w:rsidTr="00213E02">
        <w:tc>
          <w:tcPr>
            <w:tcW w:w="5000" w:type="pct"/>
            <w:gridSpan w:val="15"/>
          </w:tcPr>
          <w:p w14:paraId="76C96A49" w14:textId="47C98E7A" w:rsidR="00A8708C" w:rsidRPr="00A97B2E" w:rsidRDefault="00A97B2E" w:rsidP="00A97B2E">
            <w:pPr>
              <w:jc w:val="center"/>
              <w:rPr>
                <w:b/>
                <w:sz w:val="18"/>
                <w:szCs w:val="18"/>
                <w:lang w:val="pt-BR"/>
              </w:rPr>
            </w:pPr>
            <w:r w:rsidRPr="00A97B2E">
              <w:rPr>
                <w:b/>
                <w:i/>
                <w:sz w:val="22"/>
                <w:lang w:val="pt-BR"/>
              </w:rPr>
              <w:t>Formação inicial em</w:t>
            </w:r>
            <w:r w:rsidR="00A8708C" w:rsidRPr="00A97B2E">
              <w:rPr>
                <w:b/>
                <w:i/>
                <w:sz w:val="22"/>
                <w:lang w:val="pt-BR"/>
              </w:rPr>
              <w:t xml:space="preserve"> 31 </w:t>
            </w:r>
            <w:r w:rsidRPr="00A97B2E">
              <w:rPr>
                <w:b/>
                <w:i/>
                <w:sz w:val="22"/>
                <w:lang w:val="pt-BR"/>
              </w:rPr>
              <w:t>de dezembro de</w:t>
            </w:r>
            <w:r w:rsidR="00A8708C" w:rsidRPr="00A97B2E">
              <w:rPr>
                <w:b/>
                <w:i/>
                <w:sz w:val="22"/>
                <w:lang w:val="pt-BR"/>
              </w:rPr>
              <w:t xml:space="preserve"> 2015</w:t>
            </w:r>
            <w:r w:rsidR="00A8708C" w:rsidRPr="00A97B2E">
              <w:rPr>
                <w:rStyle w:val="FootnoteReference"/>
                <w:sz w:val="22"/>
                <w:lang w:val="pt-BR"/>
              </w:rPr>
              <w:footnoteReference w:id="12"/>
            </w:r>
          </w:p>
        </w:tc>
      </w:tr>
      <w:tr w:rsidR="00A8708C" w:rsidRPr="00A97B2E" w14:paraId="617B89A7" w14:textId="77777777" w:rsidTr="00213E02">
        <w:tc>
          <w:tcPr>
            <w:tcW w:w="573" w:type="pct"/>
          </w:tcPr>
          <w:p w14:paraId="0D14DE10" w14:textId="77777777" w:rsidR="00A8708C" w:rsidRPr="00A97B2E" w:rsidRDefault="00A8708C" w:rsidP="00A97B2E">
            <w:pPr>
              <w:jc w:val="center"/>
              <w:rPr>
                <w:sz w:val="18"/>
                <w:szCs w:val="18"/>
                <w:lang w:val="pt-BR"/>
              </w:rPr>
            </w:pPr>
          </w:p>
        </w:tc>
        <w:tc>
          <w:tcPr>
            <w:tcW w:w="576" w:type="pct"/>
            <w:gridSpan w:val="2"/>
          </w:tcPr>
          <w:p w14:paraId="7497D6E3" w14:textId="09E574D8" w:rsidR="00A8708C" w:rsidRPr="00A97B2E" w:rsidRDefault="00A97B2E" w:rsidP="00A97B2E">
            <w:pPr>
              <w:jc w:val="center"/>
              <w:rPr>
                <w:sz w:val="18"/>
                <w:szCs w:val="18"/>
                <w:lang w:val="pt-BR"/>
              </w:rPr>
            </w:pPr>
            <w:r w:rsidRPr="00A97B2E">
              <w:rPr>
                <w:sz w:val="18"/>
                <w:szCs w:val="18"/>
                <w:lang w:val="pt-BR"/>
              </w:rPr>
              <w:t>Pós-Noviciado</w:t>
            </w:r>
            <w:r w:rsidR="00A8708C" w:rsidRPr="00A97B2E">
              <w:rPr>
                <w:sz w:val="18"/>
                <w:szCs w:val="18"/>
                <w:lang w:val="pt-BR"/>
              </w:rPr>
              <w:t>.</w:t>
            </w:r>
          </w:p>
        </w:tc>
        <w:tc>
          <w:tcPr>
            <w:tcW w:w="574" w:type="pct"/>
            <w:gridSpan w:val="2"/>
          </w:tcPr>
          <w:p w14:paraId="001BC2D2" w14:textId="648043F6" w:rsidR="00A8708C" w:rsidRPr="00A97B2E" w:rsidRDefault="00A97B2E" w:rsidP="00A97B2E">
            <w:pPr>
              <w:jc w:val="center"/>
              <w:rPr>
                <w:sz w:val="18"/>
                <w:szCs w:val="18"/>
                <w:lang w:val="pt-BR"/>
              </w:rPr>
            </w:pPr>
            <w:r w:rsidRPr="00A97B2E">
              <w:rPr>
                <w:sz w:val="18"/>
                <w:szCs w:val="18"/>
                <w:lang w:val="pt-BR"/>
              </w:rPr>
              <w:t>Tirocínio</w:t>
            </w:r>
          </w:p>
        </w:tc>
        <w:tc>
          <w:tcPr>
            <w:tcW w:w="574" w:type="pct"/>
            <w:gridSpan w:val="2"/>
          </w:tcPr>
          <w:p w14:paraId="440DAB9C" w14:textId="20BCB55B" w:rsidR="00A8708C" w:rsidRPr="00A97B2E" w:rsidRDefault="00A97B2E" w:rsidP="00A97B2E">
            <w:pPr>
              <w:jc w:val="center"/>
              <w:rPr>
                <w:sz w:val="18"/>
                <w:szCs w:val="18"/>
                <w:lang w:val="pt-BR"/>
              </w:rPr>
            </w:pPr>
            <w:proofErr w:type="spellStart"/>
            <w:r w:rsidRPr="00A97B2E">
              <w:rPr>
                <w:sz w:val="18"/>
                <w:szCs w:val="18"/>
                <w:lang w:val="pt-BR"/>
              </w:rPr>
              <w:t>Especiali</w:t>
            </w:r>
            <w:r>
              <w:rPr>
                <w:sz w:val="18"/>
                <w:szCs w:val="18"/>
                <w:lang w:val="pt-BR"/>
              </w:rPr>
              <w:t>-zação</w:t>
            </w:r>
            <w:proofErr w:type="spellEnd"/>
            <w:r>
              <w:rPr>
                <w:sz w:val="18"/>
                <w:szCs w:val="18"/>
                <w:lang w:val="pt-BR"/>
              </w:rPr>
              <w:t xml:space="preserve"> antes da f</w:t>
            </w:r>
            <w:r w:rsidRPr="00A97B2E">
              <w:rPr>
                <w:sz w:val="18"/>
                <w:szCs w:val="18"/>
                <w:lang w:val="pt-BR"/>
              </w:rPr>
              <w:t>ormação específica</w:t>
            </w:r>
          </w:p>
        </w:tc>
        <w:tc>
          <w:tcPr>
            <w:tcW w:w="574" w:type="pct"/>
            <w:gridSpan w:val="2"/>
          </w:tcPr>
          <w:p w14:paraId="5B7D57CA" w14:textId="62D0EF2B" w:rsidR="00A8708C" w:rsidRPr="00A97B2E" w:rsidRDefault="00A97B2E" w:rsidP="00A97B2E">
            <w:pPr>
              <w:jc w:val="center"/>
              <w:rPr>
                <w:sz w:val="18"/>
                <w:szCs w:val="18"/>
                <w:lang w:val="pt-BR"/>
              </w:rPr>
            </w:pPr>
            <w:r w:rsidRPr="00A97B2E">
              <w:rPr>
                <w:sz w:val="18"/>
                <w:szCs w:val="18"/>
                <w:lang w:val="pt-BR"/>
              </w:rPr>
              <w:t>Formação específica</w:t>
            </w:r>
          </w:p>
        </w:tc>
        <w:tc>
          <w:tcPr>
            <w:tcW w:w="1388" w:type="pct"/>
            <w:gridSpan w:val="4"/>
          </w:tcPr>
          <w:p w14:paraId="729DB99F" w14:textId="1A97F117" w:rsidR="00A8708C" w:rsidRPr="00A97B2E" w:rsidRDefault="00A97B2E" w:rsidP="00A97B2E">
            <w:pPr>
              <w:jc w:val="center"/>
              <w:rPr>
                <w:sz w:val="18"/>
                <w:szCs w:val="18"/>
                <w:lang w:val="pt-BR"/>
              </w:rPr>
            </w:pPr>
            <w:r w:rsidRPr="00A97B2E">
              <w:rPr>
                <w:sz w:val="18"/>
                <w:szCs w:val="18"/>
                <w:lang w:val="pt-BR"/>
              </w:rPr>
              <w:t>Total da formação inicial</w:t>
            </w:r>
          </w:p>
        </w:tc>
        <w:tc>
          <w:tcPr>
            <w:tcW w:w="743" w:type="pct"/>
            <w:gridSpan w:val="2"/>
          </w:tcPr>
          <w:p w14:paraId="27E6EF6A" w14:textId="358A46FB" w:rsidR="00A8708C" w:rsidRPr="00A97B2E" w:rsidRDefault="00A97B2E" w:rsidP="00A97B2E">
            <w:pPr>
              <w:jc w:val="center"/>
              <w:rPr>
                <w:sz w:val="18"/>
                <w:szCs w:val="18"/>
                <w:lang w:val="pt-BR"/>
              </w:rPr>
            </w:pPr>
            <w:r w:rsidRPr="00A97B2E">
              <w:rPr>
                <w:sz w:val="18"/>
                <w:szCs w:val="18"/>
                <w:lang w:val="pt-BR"/>
              </w:rPr>
              <w:t>Total</w:t>
            </w:r>
            <w:r w:rsidR="00A8708C" w:rsidRPr="00A97B2E">
              <w:rPr>
                <w:sz w:val="18"/>
                <w:szCs w:val="18"/>
                <w:lang w:val="pt-BR"/>
              </w:rPr>
              <w:t xml:space="preserve"> SDB</w:t>
            </w:r>
          </w:p>
        </w:tc>
      </w:tr>
      <w:tr w:rsidR="00A8708C" w:rsidRPr="00A97B2E" w14:paraId="79D1A533" w14:textId="77777777" w:rsidTr="00213E02">
        <w:tc>
          <w:tcPr>
            <w:tcW w:w="573" w:type="pct"/>
          </w:tcPr>
          <w:p w14:paraId="5B5CA4D5" w14:textId="77777777" w:rsidR="00A8708C" w:rsidRPr="00A97B2E" w:rsidRDefault="00A8708C" w:rsidP="00A97B2E">
            <w:pPr>
              <w:jc w:val="both"/>
              <w:rPr>
                <w:sz w:val="18"/>
                <w:szCs w:val="18"/>
                <w:lang w:val="pt-BR"/>
              </w:rPr>
            </w:pPr>
          </w:p>
        </w:tc>
        <w:tc>
          <w:tcPr>
            <w:tcW w:w="287" w:type="pct"/>
          </w:tcPr>
          <w:p w14:paraId="0C2C5F11" w14:textId="77777777" w:rsidR="00A8708C" w:rsidRPr="00A97B2E" w:rsidRDefault="00A8708C" w:rsidP="00A97B2E">
            <w:pPr>
              <w:jc w:val="center"/>
              <w:rPr>
                <w:sz w:val="18"/>
                <w:szCs w:val="18"/>
                <w:lang w:val="pt-BR"/>
              </w:rPr>
            </w:pPr>
            <w:r w:rsidRPr="00A97B2E">
              <w:rPr>
                <w:sz w:val="18"/>
                <w:szCs w:val="18"/>
                <w:lang w:val="pt-BR"/>
              </w:rPr>
              <w:t>S</w:t>
            </w:r>
          </w:p>
        </w:tc>
        <w:tc>
          <w:tcPr>
            <w:tcW w:w="288" w:type="pct"/>
          </w:tcPr>
          <w:p w14:paraId="1D47C0EE" w14:textId="77777777" w:rsidR="00A8708C" w:rsidRPr="00A97B2E" w:rsidRDefault="00A8708C" w:rsidP="00A97B2E">
            <w:pPr>
              <w:jc w:val="center"/>
              <w:rPr>
                <w:sz w:val="18"/>
                <w:szCs w:val="18"/>
                <w:lang w:val="pt-BR"/>
              </w:rPr>
            </w:pPr>
            <w:r w:rsidRPr="00A97B2E">
              <w:rPr>
                <w:sz w:val="18"/>
                <w:szCs w:val="18"/>
                <w:lang w:val="pt-BR"/>
              </w:rPr>
              <w:t>L</w:t>
            </w:r>
          </w:p>
        </w:tc>
        <w:tc>
          <w:tcPr>
            <w:tcW w:w="287" w:type="pct"/>
          </w:tcPr>
          <w:p w14:paraId="64C13550" w14:textId="77777777" w:rsidR="00A8708C" w:rsidRPr="00A97B2E" w:rsidRDefault="00A8708C" w:rsidP="00A97B2E">
            <w:pPr>
              <w:jc w:val="center"/>
              <w:rPr>
                <w:sz w:val="18"/>
                <w:szCs w:val="18"/>
                <w:lang w:val="pt-BR"/>
              </w:rPr>
            </w:pPr>
            <w:r w:rsidRPr="00A97B2E">
              <w:rPr>
                <w:sz w:val="18"/>
                <w:szCs w:val="18"/>
                <w:lang w:val="pt-BR"/>
              </w:rPr>
              <w:t>S</w:t>
            </w:r>
          </w:p>
        </w:tc>
        <w:tc>
          <w:tcPr>
            <w:tcW w:w="287" w:type="pct"/>
          </w:tcPr>
          <w:p w14:paraId="63272982" w14:textId="77777777" w:rsidR="00A8708C" w:rsidRPr="00A97B2E" w:rsidRDefault="00A8708C" w:rsidP="00A97B2E">
            <w:pPr>
              <w:jc w:val="center"/>
              <w:rPr>
                <w:sz w:val="18"/>
                <w:szCs w:val="18"/>
                <w:lang w:val="pt-BR"/>
              </w:rPr>
            </w:pPr>
            <w:r w:rsidRPr="00A97B2E">
              <w:rPr>
                <w:sz w:val="18"/>
                <w:szCs w:val="18"/>
                <w:lang w:val="pt-BR"/>
              </w:rPr>
              <w:t>L</w:t>
            </w:r>
          </w:p>
        </w:tc>
        <w:tc>
          <w:tcPr>
            <w:tcW w:w="287" w:type="pct"/>
          </w:tcPr>
          <w:p w14:paraId="70704C32" w14:textId="77777777" w:rsidR="00A8708C" w:rsidRPr="00A97B2E" w:rsidRDefault="00A8708C" w:rsidP="00A97B2E">
            <w:pPr>
              <w:jc w:val="center"/>
              <w:rPr>
                <w:sz w:val="18"/>
                <w:szCs w:val="18"/>
                <w:lang w:val="pt-BR"/>
              </w:rPr>
            </w:pPr>
            <w:r w:rsidRPr="00A97B2E">
              <w:rPr>
                <w:sz w:val="18"/>
                <w:szCs w:val="18"/>
                <w:lang w:val="pt-BR"/>
              </w:rPr>
              <w:t>S</w:t>
            </w:r>
          </w:p>
        </w:tc>
        <w:tc>
          <w:tcPr>
            <w:tcW w:w="287" w:type="pct"/>
          </w:tcPr>
          <w:p w14:paraId="1F28108E" w14:textId="77777777" w:rsidR="00A8708C" w:rsidRPr="00A97B2E" w:rsidRDefault="00A8708C" w:rsidP="00A97B2E">
            <w:pPr>
              <w:jc w:val="center"/>
              <w:rPr>
                <w:sz w:val="18"/>
                <w:szCs w:val="18"/>
                <w:lang w:val="pt-BR"/>
              </w:rPr>
            </w:pPr>
            <w:r w:rsidRPr="00A97B2E">
              <w:rPr>
                <w:sz w:val="18"/>
                <w:szCs w:val="18"/>
                <w:lang w:val="pt-BR"/>
              </w:rPr>
              <w:t>L</w:t>
            </w:r>
          </w:p>
        </w:tc>
        <w:tc>
          <w:tcPr>
            <w:tcW w:w="287" w:type="pct"/>
          </w:tcPr>
          <w:p w14:paraId="5F0FCAC3" w14:textId="77777777" w:rsidR="00A8708C" w:rsidRPr="00A97B2E" w:rsidRDefault="00A8708C" w:rsidP="00A97B2E">
            <w:pPr>
              <w:jc w:val="center"/>
              <w:rPr>
                <w:sz w:val="18"/>
                <w:szCs w:val="18"/>
                <w:lang w:val="pt-BR"/>
              </w:rPr>
            </w:pPr>
            <w:r w:rsidRPr="00A97B2E">
              <w:rPr>
                <w:sz w:val="18"/>
                <w:szCs w:val="18"/>
                <w:lang w:val="pt-BR"/>
              </w:rPr>
              <w:t>S</w:t>
            </w:r>
          </w:p>
        </w:tc>
        <w:tc>
          <w:tcPr>
            <w:tcW w:w="287" w:type="pct"/>
          </w:tcPr>
          <w:p w14:paraId="7BE27700" w14:textId="77777777" w:rsidR="00A8708C" w:rsidRPr="00A97B2E" w:rsidRDefault="00A8708C" w:rsidP="00A97B2E">
            <w:pPr>
              <w:jc w:val="center"/>
              <w:rPr>
                <w:sz w:val="18"/>
                <w:szCs w:val="18"/>
                <w:lang w:val="pt-BR"/>
              </w:rPr>
            </w:pPr>
            <w:r w:rsidRPr="00A97B2E">
              <w:rPr>
                <w:sz w:val="18"/>
                <w:szCs w:val="18"/>
                <w:lang w:val="pt-BR"/>
              </w:rPr>
              <w:t>L</w:t>
            </w:r>
          </w:p>
        </w:tc>
        <w:tc>
          <w:tcPr>
            <w:tcW w:w="355" w:type="pct"/>
          </w:tcPr>
          <w:p w14:paraId="39FC24E0" w14:textId="77777777" w:rsidR="00A8708C" w:rsidRPr="00A97B2E" w:rsidRDefault="00A8708C" w:rsidP="00A97B2E">
            <w:pPr>
              <w:jc w:val="center"/>
              <w:rPr>
                <w:sz w:val="18"/>
                <w:szCs w:val="18"/>
                <w:lang w:val="pt-BR"/>
              </w:rPr>
            </w:pPr>
            <w:r w:rsidRPr="00A97B2E">
              <w:rPr>
                <w:sz w:val="18"/>
                <w:szCs w:val="18"/>
                <w:lang w:val="pt-BR"/>
              </w:rPr>
              <w:t>S</w:t>
            </w:r>
          </w:p>
        </w:tc>
        <w:tc>
          <w:tcPr>
            <w:tcW w:w="289" w:type="pct"/>
          </w:tcPr>
          <w:p w14:paraId="191F722E" w14:textId="77777777" w:rsidR="00A8708C" w:rsidRPr="00A97B2E" w:rsidRDefault="00A8708C" w:rsidP="00A97B2E">
            <w:pPr>
              <w:jc w:val="center"/>
              <w:rPr>
                <w:sz w:val="18"/>
                <w:szCs w:val="18"/>
                <w:lang w:val="pt-BR"/>
              </w:rPr>
            </w:pPr>
            <w:r w:rsidRPr="00A97B2E">
              <w:rPr>
                <w:sz w:val="18"/>
                <w:szCs w:val="18"/>
                <w:lang w:val="pt-BR"/>
              </w:rPr>
              <w:t>L</w:t>
            </w:r>
          </w:p>
        </w:tc>
        <w:tc>
          <w:tcPr>
            <w:tcW w:w="361" w:type="pct"/>
          </w:tcPr>
          <w:p w14:paraId="666C0927" w14:textId="518AFA8C" w:rsidR="00A8708C" w:rsidRPr="00A97B2E" w:rsidRDefault="00A8708C" w:rsidP="00A97B2E">
            <w:pPr>
              <w:jc w:val="center"/>
              <w:rPr>
                <w:sz w:val="18"/>
                <w:szCs w:val="18"/>
                <w:lang w:val="pt-BR"/>
              </w:rPr>
            </w:pPr>
            <w:r w:rsidRPr="00A97B2E">
              <w:rPr>
                <w:sz w:val="18"/>
                <w:szCs w:val="18"/>
                <w:lang w:val="pt-BR"/>
              </w:rPr>
              <w:t>Total</w:t>
            </w:r>
          </w:p>
        </w:tc>
        <w:tc>
          <w:tcPr>
            <w:tcW w:w="383" w:type="pct"/>
          </w:tcPr>
          <w:p w14:paraId="59A81115" w14:textId="77777777" w:rsidR="00A8708C" w:rsidRPr="00A97B2E" w:rsidRDefault="00A8708C" w:rsidP="00A97B2E">
            <w:pPr>
              <w:jc w:val="center"/>
              <w:rPr>
                <w:sz w:val="18"/>
                <w:szCs w:val="18"/>
                <w:lang w:val="pt-BR"/>
              </w:rPr>
            </w:pPr>
            <w:r w:rsidRPr="00A97B2E">
              <w:rPr>
                <w:sz w:val="18"/>
                <w:szCs w:val="18"/>
                <w:lang w:val="pt-BR"/>
              </w:rPr>
              <w:t>% L</w:t>
            </w:r>
          </w:p>
        </w:tc>
        <w:tc>
          <w:tcPr>
            <w:tcW w:w="381" w:type="pct"/>
          </w:tcPr>
          <w:p w14:paraId="1FA42C65" w14:textId="77777777" w:rsidR="00A8708C" w:rsidRPr="00A97B2E" w:rsidRDefault="00A8708C" w:rsidP="00A97B2E">
            <w:pPr>
              <w:jc w:val="center"/>
              <w:rPr>
                <w:sz w:val="18"/>
                <w:szCs w:val="18"/>
                <w:lang w:val="pt-BR"/>
              </w:rPr>
            </w:pPr>
            <w:r w:rsidRPr="00A97B2E">
              <w:rPr>
                <w:sz w:val="18"/>
                <w:szCs w:val="18"/>
                <w:lang w:val="pt-BR"/>
              </w:rPr>
              <w:t>Total</w:t>
            </w:r>
          </w:p>
        </w:tc>
        <w:tc>
          <w:tcPr>
            <w:tcW w:w="362" w:type="pct"/>
          </w:tcPr>
          <w:p w14:paraId="7847E964" w14:textId="77777777" w:rsidR="00A8708C" w:rsidRPr="00A97B2E" w:rsidRDefault="00A8708C" w:rsidP="00A97B2E">
            <w:pPr>
              <w:jc w:val="center"/>
              <w:rPr>
                <w:sz w:val="18"/>
                <w:szCs w:val="18"/>
                <w:lang w:val="pt-BR"/>
              </w:rPr>
            </w:pPr>
            <w:r w:rsidRPr="00A97B2E">
              <w:rPr>
                <w:sz w:val="18"/>
                <w:szCs w:val="18"/>
                <w:lang w:val="pt-BR"/>
              </w:rPr>
              <w:t>% L</w:t>
            </w:r>
          </w:p>
        </w:tc>
      </w:tr>
      <w:tr w:rsidR="00A8708C" w:rsidRPr="006F334C" w14:paraId="76FB53A7" w14:textId="77777777" w:rsidTr="00213E02">
        <w:tc>
          <w:tcPr>
            <w:tcW w:w="573" w:type="pct"/>
          </w:tcPr>
          <w:p w14:paraId="7ABB89BD" w14:textId="216380AB" w:rsidR="00A8708C" w:rsidRPr="006F334C" w:rsidRDefault="00A97B2E" w:rsidP="00A97B2E">
            <w:pPr>
              <w:jc w:val="both"/>
              <w:rPr>
                <w:sz w:val="18"/>
                <w:szCs w:val="18"/>
                <w:lang w:val="pt-BR"/>
              </w:rPr>
            </w:pPr>
            <w:r>
              <w:rPr>
                <w:sz w:val="18"/>
                <w:szCs w:val="18"/>
                <w:lang w:val="pt-BR"/>
              </w:rPr>
              <w:t>Á</w:t>
            </w:r>
            <w:r w:rsidR="00A8708C" w:rsidRPr="006F334C">
              <w:rPr>
                <w:sz w:val="18"/>
                <w:szCs w:val="18"/>
                <w:lang w:val="pt-BR"/>
              </w:rPr>
              <w:t xml:space="preserve">frica </w:t>
            </w:r>
            <w:proofErr w:type="spellStart"/>
            <w:r w:rsidR="00A8708C" w:rsidRPr="006F334C">
              <w:rPr>
                <w:sz w:val="18"/>
                <w:szCs w:val="18"/>
                <w:lang w:val="pt-BR"/>
              </w:rPr>
              <w:t>Madag</w:t>
            </w:r>
            <w:proofErr w:type="spellEnd"/>
            <w:r w:rsidR="00A8708C" w:rsidRPr="006F334C">
              <w:rPr>
                <w:sz w:val="18"/>
                <w:szCs w:val="18"/>
                <w:lang w:val="pt-BR"/>
              </w:rPr>
              <w:t>.</w:t>
            </w:r>
          </w:p>
        </w:tc>
        <w:tc>
          <w:tcPr>
            <w:tcW w:w="287" w:type="pct"/>
            <w:vAlign w:val="center"/>
          </w:tcPr>
          <w:p w14:paraId="07A00D60" w14:textId="77777777" w:rsidR="00A8708C" w:rsidRPr="006F334C" w:rsidRDefault="00A8708C" w:rsidP="00A97B2E">
            <w:pPr>
              <w:jc w:val="center"/>
              <w:rPr>
                <w:sz w:val="18"/>
                <w:szCs w:val="18"/>
                <w:lang w:val="pt-BR"/>
              </w:rPr>
            </w:pPr>
            <w:r w:rsidRPr="006F334C">
              <w:rPr>
                <w:sz w:val="18"/>
                <w:szCs w:val="18"/>
                <w:lang w:val="pt-BR"/>
              </w:rPr>
              <w:t>265</w:t>
            </w:r>
          </w:p>
        </w:tc>
        <w:tc>
          <w:tcPr>
            <w:tcW w:w="288" w:type="pct"/>
            <w:vAlign w:val="center"/>
          </w:tcPr>
          <w:p w14:paraId="222DDD24" w14:textId="77777777" w:rsidR="00A8708C" w:rsidRPr="006F334C" w:rsidRDefault="00A8708C" w:rsidP="00A97B2E">
            <w:pPr>
              <w:jc w:val="center"/>
              <w:rPr>
                <w:sz w:val="18"/>
                <w:szCs w:val="18"/>
                <w:lang w:val="pt-BR"/>
              </w:rPr>
            </w:pPr>
            <w:r w:rsidRPr="006F334C">
              <w:rPr>
                <w:sz w:val="18"/>
                <w:szCs w:val="18"/>
                <w:lang w:val="pt-BR"/>
              </w:rPr>
              <w:t>19</w:t>
            </w:r>
          </w:p>
        </w:tc>
        <w:tc>
          <w:tcPr>
            <w:tcW w:w="287" w:type="pct"/>
            <w:vAlign w:val="center"/>
          </w:tcPr>
          <w:p w14:paraId="54896992" w14:textId="77777777" w:rsidR="00A8708C" w:rsidRPr="006F334C" w:rsidRDefault="00A8708C" w:rsidP="00A97B2E">
            <w:pPr>
              <w:jc w:val="center"/>
              <w:rPr>
                <w:sz w:val="18"/>
                <w:szCs w:val="18"/>
                <w:lang w:val="pt-BR"/>
              </w:rPr>
            </w:pPr>
            <w:r w:rsidRPr="006F334C">
              <w:rPr>
                <w:sz w:val="18"/>
                <w:szCs w:val="18"/>
                <w:lang w:val="pt-BR"/>
              </w:rPr>
              <w:t>123</w:t>
            </w:r>
          </w:p>
        </w:tc>
        <w:tc>
          <w:tcPr>
            <w:tcW w:w="287" w:type="pct"/>
            <w:vAlign w:val="center"/>
          </w:tcPr>
          <w:p w14:paraId="36A3E86C" w14:textId="77777777" w:rsidR="00A8708C" w:rsidRPr="006F334C" w:rsidRDefault="00A8708C" w:rsidP="00A97B2E">
            <w:pPr>
              <w:jc w:val="center"/>
              <w:rPr>
                <w:sz w:val="18"/>
                <w:szCs w:val="18"/>
                <w:lang w:val="pt-BR"/>
              </w:rPr>
            </w:pPr>
            <w:r w:rsidRPr="006F334C">
              <w:rPr>
                <w:sz w:val="18"/>
                <w:szCs w:val="18"/>
                <w:lang w:val="pt-BR"/>
              </w:rPr>
              <w:t>10</w:t>
            </w:r>
          </w:p>
        </w:tc>
        <w:tc>
          <w:tcPr>
            <w:tcW w:w="287" w:type="pct"/>
            <w:vAlign w:val="center"/>
          </w:tcPr>
          <w:p w14:paraId="49183DAB" w14:textId="77777777" w:rsidR="00A8708C" w:rsidRPr="006F334C" w:rsidRDefault="00A8708C" w:rsidP="00A97B2E">
            <w:pPr>
              <w:jc w:val="center"/>
              <w:rPr>
                <w:sz w:val="18"/>
                <w:szCs w:val="18"/>
                <w:lang w:val="pt-BR"/>
              </w:rPr>
            </w:pPr>
            <w:r w:rsidRPr="006F334C">
              <w:rPr>
                <w:sz w:val="18"/>
                <w:szCs w:val="18"/>
                <w:lang w:val="pt-BR"/>
              </w:rPr>
              <w:t>31</w:t>
            </w:r>
          </w:p>
        </w:tc>
        <w:tc>
          <w:tcPr>
            <w:tcW w:w="287" w:type="pct"/>
            <w:vAlign w:val="center"/>
          </w:tcPr>
          <w:p w14:paraId="42029912" w14:textId="77777777" w:rsidR="00A8708C" w:rsidRPr="006F334C" w:rsidRDefault="00A8708C" w:rsidP="00A97B2E">
            <w:pPr>
              <w:jc w:val="center"/>
              <w:rPr>
                <w:sz w:val="18"/>
                <w:szCs w:val="18"/>
                <w:lang w:val="pt-BR"/>
              </w:rPr>
            </w:pPr>
            <w:r w:rsidRPr="006F334C">
              <w:rPr>
                <w:sz w:val="18"/>
                <w:szCs w:val="18"/>
                <w:lang w:val="pt-BR"/>
              </w:rPr>
              <w:t>4</w:t>
            </w:r>
          </w:p>
        </w:tc>
        <w:tc>
          <w:tcPr>
            <w:tcW w:w="287" w:type="pct"/>
            <w:vAlign w:val="center"/>
          </w:tcPr>
          <w:p w14:paraId="78B71A1B" w14:textId="77777777" w:rsidR="00A8708C" w:rsidRPr="006F334C" w:rsidRDefault="00A8708C" w:rsidP="00A97B2E">
            <w:pPr>
              <w:jc w:val="center"/>
              <w:rPr>
                <w:sz w:val="18"/>
                <w:szCs w:val="18"/>
                <w:lang w:val="pt-BR"/>
              </w:rPr>
            </w:pPr>
            <w:r w:rsidRPr="006F334C">
              <w:rPr>
                <w:sz w:val="18"/>
                <w:szCs w:val="18"/>
                <w:lang w:val="pt-BR"/>
              </w:rPr>
              <w:t>146</w:t>
            </w:r>
          </w:p>
        </w:tc>
        <w:tc>
          <w:tcPr>
            <w:tcW w:w="287" w:type="pct"/>
            <w:vAlign w:val="center"/>
          </w:tcPr>
          <w:p w14:paraId="23718475" w14:textId="77777777" w:rsidR="00A8708C" w:rsidRPr="006F334C" w:rsidRDefault="00A8708C" w:rsidP="00A97B2E">
            <w:pPr>
              <w:jc w:val="center"/>
              <w:rPr>
                <w:sz w:val="18"/>
                <w:szCs w:val="18"/>
                <w:lang w:val="pt-BR"/>
              </w:rPr>
            </w:pPr>
            <w:r w:rsidRPr="006F334C">
              <w:rPr>
                <w:sz w:val="18"/>
                <w:szCs w:val="18"/>
                <w:lang w:val="pt-BR"/>
              </w:rPr>
              <w:t>4</w:t>
            </w:r>
          </w:p>
        </w:tc>
        <w:tc>
          <w:tcPr>
            <w:tcW w:w="355" w:type="pct"/>
            <w:vAlign w:val="center"/>
          </w:tcPr>
          <w:p w14:paraId="54F33FB7" w14:textId="77777777" w:rsidR="00A8708C" w:rsidRPr="006F334C" w:rsidRDefault="00A8708C" w:rsidP="00A97B2E">
            <w:pPr>
              <w:jc w:val="center"/>
              <w:rPr>
                <w:sz w:val="18"/>
                <w:szCs w:val="18"/>
                <w:lang w:val="pt-BR"/>
              </w:rPr>
            </w:pPr>
            <w:r w:rsidRPr="006F334C">
              <w:rPr>
                <w:sz w:val="18"/>
                <w:szCs w:val="18"/>
                <w:lang w:val="pt-BR"/>
              </w:rPr>
              <w:t>565</w:t>
            </w:r>
          </w:p>
        </w:tc>
        <w:tc>
          <w:tcPr>
            <w:tcW w:w="289" w:type="pct"/>
            <w:vAlign w:val="center"/>
          </w:tcPr>
          <w:p w14:paraId="12E026B3" w14:textId="77777777" w:rsidR="00A8708C" w:rsidRPr="006F334C" w:rsidRDefault="00A8708C" w:rsidP="00A97B2E">
            <w:pPr>
              <w:jc w:val="center"/>
              <w:rPr>
                <w:sz w:val="18"/>
                <w:szCs w:val="18"/>
                <w:lang w:val="pt-BR"/>
              </w:rPr>
            </w:pPr>
            <w:r w:rsidRPr="006F334C">
              <w:rPr>
                <w:sz w:val="18"/>
                <w:szCs w:val="18"/>
                <w:lang w:val="pt-BR"/>
              </w:rPr>
              <w:t>37</w:t>
            </w:r>
          </w:p>
        </w:tc>
        <w:tc>
          <w:tcPr>
            <w:tcW w:w="361" w:type="pct"/>
            <w:vAlign w:val="center"/>
          </w:tcPr>
          <w:p w14:paraId="3C3964FD" w14:textId="77777777" w:rsidR="00A8708C" w:rsidRPr="006F334C" w:rsidRDefault="00A8708C" w:rsidP="00A97B2E">
            <w:pPr>
              <w:jc w:val="center"/>
              <w:rPr>
                <w:sz w:val="18"/>
                <w:szCs w:val="18"/>
                <w:lang w:val="pt-BR"/>
              </w:rPr>
            </w:pPr>
            <w:r w:rsidRPr="006F334C">
              <w:rPr>
                <w:sz w:val="18"/>
                <w:szCs w:val="18"/>
                <w:lang w:val="pt-BR"/>
              </w:rPr>
              <w:t>602</w:t>
            </w:r>
          </w:p>
        </w:tc>
        <w:tc>
          <w:tcPr>
            <w:tcW w:w="383" w:type="pct"/>
            <w:vAlign w:val="center"/>
          </w:tcPr>
          <w:p w14:paraId="00E40E16" w14:textId="77777777" w:rsidR="00A8708C" w:rsidRPr="006F334C" w:rsidRDefault="00A8708C" w:rsidP="00A97B2E">
            <w:pPr>
              <w:jc w:val="center"/>
              <w:rPr>
                <w:sz w:val="18"/>
                <w:szCs w:val="18"/>
                <w:lang w:val="pt-BR"/>
              </w:rPr>
            </w:pPr>
            <w:r w:rsidRPr="006F334C">
              <w:rPr>
                <w:sz w:val="18"/>
                <w:szCs w:val="18"/>
                <w:lang w:val="pt-BR"/>
              </w:rPr>
              <w:t>6.15</w:t>
            </w:r>
          </w:p>
        </w:tc>
        <w:tc>
          <w:tcPr>
            <w:tcW w:w="381" w:type="pct"/>
            <w:vAlign w:val="center"/>
          </w:tcPr>
          <w:p w14:paraId="47FD231B" w14:textId="77777777" w:rsidR="00A8708C" w:rsidRPr="006F334C" w:rsidRDefault="00A8708C" w:rsidP="00A97B2E">
            <w:pPr>
              <w:jc w:val="center"/>
              <w:rPr>
                <w:sz w:val="18"/>
                <w:szCs w:val="18"/>
                <w:lang w:val="pt-BR"/>
              </w:rPr>
            </w:pPr>
            <w:r w:rsidRPr="006F334C">
              <w:rPr>
                <w:sz w:val="18"/>
                <w:szCs w:val="18"/>
                <w:lang w:val="pt-BR"/>
              </w:rPr>
              <w:t>1479</w:t>
            </w:r>
          </w:p>
        </w:tc>
        <w:tc>
          <w:tcPr>
            <w:tcW w:w="362" w:type="pct"/>
            <w:vAlign w:val="center"/>
          </w:tcPr>
          <w:p w14:paraId="553896BA" w14:textId="77777777" w:rsidR="00A8708C" w:rsidRPr="006F334C" w:rsidRDefault="00A8708C" w:rsidP="00A97B2E">
            <w:pPr>
              <w:jc w:val="center"/>
              <w:rPr>
                <w:sz w:val="18"/>
                <w:szCs w:val="18"/>
                <w:lang w:val="pt-BR"/>
              </w:rPr>
            </w:pPr>
            <w:r w:rsidRPr="006F334C">
              <w:rPr>
                <w:sz w:val="18"/>
                <w:szCs w:val="18"/>
                <w:lang w:val="pt-BR"/>
              </w:rPr>
              <w:t>12.51</w:t>
            </w:r>
          </w:p>
        </w:tc>
      </w:tr>
      <w:tr w:rsidR="00A8708C" w:rsidRPr="006F334C" w14:paraId="3090BAD1" w14:textId="77777777" w:rsidTr="00213E02">
        <w:tc>
          <w:tcPr>
            <w:tcW w:w="573" w:type="pct"/>
          </w:tcPr>
          <w:p w14:paraId="22C53810" w14:textId="4F22B1D5" w:rsidR="00A8708C" w:rsidRPr="006F334C" w:rsidRDefault="00A97B2E" w:rsidP="00A97B2E">
            <w:pPr>
              <w:jc w:val="both"/>
              <w:rPr>
                <w:sz w:val="18"/>
                <w:szCs w:val="18"/>
                <w:lang w:val="pt-BR"/>
              </w:rPr>
            </w:pPr>
            <w:r>
              <w:rPr>
                <w:sz w:val="18"/>
                <w:szCs w:val="18"/>
                <w:lang w:val="pt-BR"/>
              </w:rPr>
              <w:t>Á</w:t>
            </w:r>
            <w:r w:rsidR="00A8708C" w:rsidRPr="006F334C">
              <w:rPr>
                <w:sz w:val="18"/>
                <w:szCs w:val="18"/>
                <w:lang w:val="pt-BR"/>
              </w:rPr>
              <w:t xml:space="preserve">sia </w:t>
            </w:r>
            <w:r>
              <w:rPr>
                <w:sz w:val="18"/>
                <w:szCs w:val="18"/>
                <w:lang w:val="pt-BR"/>
              </w:rPr>
              <w:t>Leste</w:t>
            </w:r>
            <w:r w:rsidR="00A8708C" w:rsidRPr="006F334C">
              <w:rPr>
                <w:sz w:val="18"/>
                <w:szCs w:val="18"/>
                <w:lang w:val="pt-BR"/>
              </w:rPr>
              <w:t xml:space="preserve"> –Oceania</w:t>
            </w:r>
          </w:p>
        </w:tc>
        <w:tc>
          <w:tcPr>
            <w:tcW w:w="287" w:type="pct"/>
            <w:vAlign w:val="center"/>
          </w:tcPr>
          <w:p w14:paraId="0304842D" w14:textId="77777777" w:rsidR="00A8708C" w:rsidRPr="006F334C" w:rsidRDefault="00A8708C" w:rsidP="00A97B2E">
            <w:pPr>
              <w:jc w:val="center"/>
              <w:rPr>
                <w:sz w:val="18"/>
                <w:szCs w:val="18"/>
                <w:lang w:val="pt-BR"/>
              </w:rPr>
            </w:pPr>
            <w:r w:rsidRPr="006F334C">
              <w:rPr>
                <w:sz w:val="18"/>
                <w:szCs w:val="18"/>
                <w:lang w:val="pt-BR"/>
              </w:rPr>
              <w:t>55</w:t>
            </w:r>
          </w:p>
        </w:tc>
        <w:tc>
          <w:tcPr>
            <w:tcW w:w="288" w:type="pct"/>
            <w:vAlign w:val="center"/>
          </w:tcPr>
          <w:p w14:paraId="5F4F54F7" w14:textId="77777777" w:rsidR="00A8708C" w:rsidRPr="006F334C" w:rsidRDefault="00A8708C" w:rsidP="00A97B2E">
            <w:pPr>
              <w:jc w:val="center"/>
              <w:rPr>
                <w:sz w:val="18"/>
                <w:szCs w:val="18"/>
                <w:lang w:val="pt-BR"/>
              </w:rPr>
            </w:pPr>
            <w:r w:rsidRPr="006F334C">
              <w:rPr>
                <w:sz w:val="18"/>
                <w:szCs w:val="18"/>
                <w:lang w:val="pt-BR"/>
              </w:rPr>
              <w:t>16</w:t>
            </w:r>
          </w:p>
        </w:tc>
        <w:tc>
          <w:tcPr>
            <w:tcW w:w="287" w:type="pct"/>
            <w:vAlign w:val="center"/>
          </w:tcPr>
          <w:p w14:paraId="017B5E6E" w14:textId="77777777" w:rsidR="00A8708C" w:rsidRPr="006F334C" w:rsidRDefault="00A8708C" w:rsidP="00A97B2E">
            <w:pPr>
              <w:jc w:val="center"/>
              <w:rPr>
                <w:sz w:val="18"/>
                <w:szCs w:val="18"/>
                <w:lang w:val="pt-BR"/>
              </w:rPr>
            </w:pPr>
            <w:r w:rsidRPr="006F334C">
              <w:rPr>
                <w:sz w:val="18"/>
                <w:szCs w:val="18"/>
                <w:lang w:val="pt-BR"/>
              </w:rPr>
              <w:t>55</w:t>
            </w:r>
          </w:p>
        </w:tc>
        <w:tc>
          <w:tcPr>
            <w:tcW w:w="287" w:type="pct"/>
            <w:vAlign w:val="center"/>
          </w:tcPr>
          <w:p w14:paraId="74E24C25" w14:textId="77777777" w:rsidR="00A8708C" w:rsidRPr="006F334C" w:rsidRDefault="00A8708C" w:rsidP="00A97B2E">
            <w:pPr>
              <w:jc w:val="center"/>
              <w:rPr>
                <w:sz w:val="18"/>
                <w:szCs w:val="18"/>
                <w:lang w:val="pt-BR"/>
              </w:rPr>
            </w:pPr>
            <w:r w:rsidRPr="006F334C">
              <w:rPr>
                <w:sz w:val="18"/>
                <w:szCs w:val="18"/>
                <w:lang w:val="pt-BR"/>
              </w:rPr>
              <w:t>9</w:t>
            </w:r>
          </w:p>
        </w:tc>
        <w:tc>
          <w:tcPr>
            <w:tcW w:w="287" w:type="pct"/>
            <w:vAlign w:val="center"/>
          </w:tcPr>
          <w:p w14:paraId="28900B66" w14:textId="77777777" w:rsidR="00A8708C" w:rsidRPr="006F334C" w:rsidRDefault="00A8708C" w:rsidP="00A97B2E">
            <w:pPr>
              <w:jc w:val="center"/>
              <w:rPr>
                <w:sz w:val="18"/>
                <w:szCs w:val="18"/>
                <w:lang w:val="pt-BR"/>
              </w:rPr>
            </w:pPr>
            <w:r w:rsidRPr="006F334C">
              <w:rPr>
                <w:sz w:val="18"/>
                <w:szCs w:val="18"/>
                <w:lang w:val="pt-BR"/>
              </w:rPr>
              <w:t>9</w:t>
            </w:r>
          </w:p>
        </w:tc>
        <w:tc>
          <w:tcPr>
            <w:tcW w:w="287" w:type="pct"/>
            <w:vAlign w:val="center"/>
          </w:tcPr>
          <w:p w14:paraId="391212E9" w14:textId="77777777" w:rsidR="00A8708C" w:rsidRPr="006F334C" w:rsidRDefault="00A8708C" w:rsidP="00A97B2E">
            <w:pPr>
              <w:jc w:val="center"/>
              <w:rPr>
                <w:sz w:val="18"/>
                <w:szCs w:val="18"/>
                <w:lang w:val="pt-BR"/>
              </w:rPr>
            </w:pPr>
            <w:r w:rsidRPr="006F334C">
              <w:rPr>
                <w:sz w:val="18"/>
                <w:szCs w:val="18"/>
                <w:lang w:val="pt-BR"/>
              </w:rPr>
              <w:t>12</w:t>
            </w:r>
          </w:p>
        </w:tc>
        <w:tc>
          <w:tcPr>
            <w:tcW w:w="287" w:type="pct"/>
            <w:vAlign w:val="center"/>
          </w:tcPr>
          <w:p w14:paraId="056C39BB" w14:textId="77777777" w:rsidR="00A8708C" w:rsidRPr="006F334C" w:rsidRDefault="00A8708C" w:rsidP="00A97B2E">
            <w:pPr>
              <w:jc w:val="center"/>
              <w:rPr>
                <w:sz w:val="18"/>
                <w:szCs w:val="18"/>
                <w:lang w:val="pt-BR"/>
              </w:rPr>
            </w:pPr>
            <w:r w:rsidRPr="006F334C">
              <w:rPr>
                <w:sz w:val="18"/>
                <w:szCs w:val="18"/>
                <w:lang w:val="pt-BR"/>
              </w:rPr>
              <w:t>105</w:t>
            </w:r>
          </w:p>
        </w:tc>
        <w:tc>
          <w:tcPr>
            <w:tcW w:w="287" w:type="pct"/>
            <w:vAlign w:val="center"/>
          </w:tcPr>
          <w:p w14:paraId="23EF808B" w14:textId="77777777" w:rsidR="00A8708C" w:rsidRPr="006F334C" w:rsidRDefault="00A8708C" w:rsidP="00A97B2E">
            <w:pPr>
              <w:jc w:val="center"/>
              <w:rPr>
                <w:sz w:val="18"/>
                <w:szCs w:val="18"/>
                <w:lang w:val="pt-BR"/>
              </w:rPr>
            </w:pPr>
            <w:r w:rsidRPr="006F334C">
              <w:rPr>
                <w:sz w:val="18"/>
                <w:szCs w:val="18"/>
                <w:lang w:val="pt-BR"/>
              </w:rPr>
              <w:t>10</w:t>
            </w:r>
          </w:p>
        </w:tc>
        <w:tc>
          <w:tcPr>
            <w:tcW w:w="355" w:type="pct"/>
            <w:vAlign w:val="center"/>
          </w:tcPr>
          <w:p w14:paraId="36232485" w14:textId="77777777" w:rsidR="00A8708C" w:rsidRPr="006F334C" w:rsidRDefault="00A8708C" w:rsidP="00A97B2E">
            <w:pPr>
              <w:jc w:val="center"/>
              <w:rPr>
                <w:sz w:val="18"/>
                <w:szCs w:val="18"/>
                <w:lang w:val="pt-BR"/>
              </w:rPr>
            </w:pPr>
            <w:r w:rsidRPr="006F334C">
              <w:rPr>
                <w:sz w:val="18"/>
                <w:szCs w:val="18"/>
                <w:lang w:val="pt-BR"/>
              </w:rPr>
              <w:t>224</w:t>
            </w:r>
          </w:p>
        </w:tc>
        <w:tc>
          <w:tcPr>
            <w:tcW w:w="289" w:type="pct"/>
            <w:vAlign w:val="center"/>
          </w:tcPr>
          <w:p w14:paraId="7D3CDBDA" w14:textId="77777777" w:rsidR="00A8708C" w:rsidRPr="006F334C" w:rsidRDefault="00A8708C" w:rsidP="00A97B2E">
            <w:pPr>
              <w:jc w:val="center"/>
              <w:rPr>
                <w:sz w:val="18"/>
                <w:szCs w:val="18"/>
                <w:lang w:val="pt-BR"/>
              </w:rPr>
            </w:pPr>
            <w:r w:rsidRPr="006F334C">
              <w:rPr>
                <w:sz w:val="18"/>
                <w:szCs w:val="18"/>
                <w:lang w:val="pt-BR"/>
              </w:rPr>
              <w:t>47</w:t>
            </w:r>
          </w:p>
        </w:tc>
        <w:tc>
          <w:tcPr>
            <w:tcW w:w="361" w:type="pct"/>
            <w:vAlign w:val="center"/>
          </w:tcPr>
          <w:p w14:paraId="22CB3CB9" w14:textId="77777777" w:rsidR="00A8708C" w:rsidRPr="006F334C" w:rsidRDefault="00A8708C" w:rsidP="00A97B2E">
            <w:pPr>
              <w:jc w:val="center"/>
              <w:rPr>
                <w:sz w:val="18"/>
                <w:szCs w:val="18"/>
                <w:lang w:val="pt-BR"/>
              </w:rPr>
            </w:pPr>
            <w:r w:rsidRPr="006F334C">
              <w:rPr>
                <w:sz w:val="18"/>
                <w:szCs w:val="18"/>
                <w:lang w:val="pt-BR"/>
              </w:rPr>
              <w:t>271</w:t>
            </w:r>
          </w:p>
        </w:tc>
        <w:tc>
          <w:tcPr>
            <w:tcW w:w="383" w:type="pct"/>
            <w:vAlign w:val="center"/>
          </w:tcPr>
          <w:p w14:paraId="69E548DD" w14:textId="77777777" w:rsidR="00A8708C" w:rsidRPr="006F334C" w:rsidRDefault="00A8708C" w:rsidP="00A97B2E">
            <w:pPr>
              <w:jc w:val="center"/>
              <w:rPr>
                <w:sz w:val="18"/>
                <w:szCs w:val="18"/>
                <w:lang w:val="pt-BR"/>
              </w:rPr>
            </w:pPr>
            <w:r w:rsidRPr="006F334C">
              <w:rPr>
                <w:sz w:val="18"/>
                <w:szCs w:val="18"/>
                <w:lang w:val="pt-BR"/>
              </w:rPr>
              <w:t>15.47</w:t>
            </w:r>
          </w:p>
        </w:tc>
        <w:tc>
          <w:tcPr>
            <w:tcW w:w="381" w:type="pct"/>
            <w:vAlign w:val="center"/>
          </w:tcPr>
          <w:p w14:paraId="1C294750" w14:textId="77777777" w:rsidR="00A8708C" w:rsidRPr="006F334C" w:rsidRDefault="00A8708C" w:rsidP="00A97B2E">
            <w:pPr>
              <w:jc w:val="center"/>
              <w:rPr>
                <w:sz w:val="18"/>
                <w:szCs w:val="18"/>
                <w:lang w:val="pt-BR"/>
              </w:rPr>
            </w:pPr>
            <w:r w:rsidRPr="006F334C">
              <w:rPr>
                <w:sz w:val="18"/>
                <w:szCs w:val="18"/>
                <w:lang w:val="pt-BR"/>
              </w:rPr>
              <w:t>1408</w:t>
            </w:r>
          </w:p>
        </w:tc>
        <w:tc>
          <w:tcPr>
            <w:tcW w:w="362" w:type="pct"/>
            <w:vAlign w:val="center"/>
          </w:tcPr>
          <w:p w14:paraId="76A199A8" w14:textId="77777777" w:rsidR="00A8708C" w:rsidRPr="006F334C" w:rsidRDefault="00A8708C" w:rsidP="00A97B2E">
            <w:pPr>
              <w:jc w:val="center"/>
              <w:rPr>
                <w:sz w:val="18"/>
                <w:szCs w:val="18"/>
                <w:lang w:val="pt-BR"/>
              </w:rPr>
            </w:pPr>
            <w:r w:rsidRPr="006F334C">
              <w:rPr>
                <w:sz w:val="18"/>
                <w:szCs w:val="18"/>
                <w:lang w:val="pt-BR"/>
              </w:rPr>
              <w:t>14.48</w:t>
            </w:r>
          </w:p>
        </w:tc>
      </w:tr>
      <w:tr w:rsidR="00A8708C" w:rsidRPr="006F334C" w14:paraId="3095CE12" w14:textId="77777777" w:rsidTr="00213E02">
        <w:tc>
          <w:tcPr>
            <w:tcW w:w="573" w:type="pct"/>
          </w:tcPr>
          <w:p w14:paraId="3B5BB646" w14:textId="5B2F0B9D" w:rsidR="00A8708C" w:rsidRPr="006F334C" w:rsidRDefault="00A97B2E" w:rsidP="00A97B2E">
            <w:pPr>
              <w:jc w:val="both"/>
              <w:rPr>
                <w:sz w:val="18"/>
                <w:szCs w:val="18"/>
                <w:lang w:val="pt-BR"/>
              </w:rPr>
            </w:pPr>
            <w:r>
              <w:rPr>
                <w:sz w:val="18"/>
                <w:szCs w:val="18"/>
                <w:lang w:val="pt-BR"/>
              </w:rPr>
              <w:t>Á</w:t>
            </w:r>
            <w:r w:rsidR="00A8708C" w:rsidRPr="006F334C">
              <w:rPr>
                <w:sz w:val="18"/>
                <w:szCs w:val="18"/>
                <w:lang w:val="pt-BR"/>
              </w:rPr>
              <w:t>sia Su</w:t>
            </w:r>
            <w:r>
              <w:rPr>
                <w:sz w:val="18"/>
                <w:szCs w:val="18"/>
                <w:lang w:val="pt-BR"/>
              </w:rPr>
              <w:t>l</w:t>
            </w:r>
          </w:p>
        </w:tc>
        <w:tc>
          <w:tcPr>
            <w:tcW w:w="287" w:type="pct"/>
            <w:vAlign w:val="center"/>
          </w:tcPr>
          <w:p w14:paraId="486C66CF" w14:textId="77777777" w:rsidR="00A8708C" w:rsidRPr="006F334C" w:rsidRDefault="00A8708C" w:rsidP="00A97B2E">
            <w:pPr>
              <w:jc w:val="center"/>
              <w:rPr>
                <w:sz w:val="18"/>
                <w:szCs w:val="18"/>
                <w:lang w:val="pt-BR"/>
              </w:rPr>
            </w:pPr>
            <w:r w:rsidRPr="006F334C">
              <w:rPr>
                <w:sz w:val="18"/>
                <w:szCs w:val="18"/>
                <w:lang w:val="pt-BR"/>
              </w:rPr>
              <w:t>310</w:t>
            </w:r>
          </w:p>
        </w:tc>
        <w:tc>
          <w:tcPr>
            <w:tcW w:w="288" w:type="pct"/>
            <w:vAlign w:val="center"/>
          </w:tcPr>
          <w:p w14:paraId="01B0E2B4" w14:textId="77777777" w:rsidR="00A8708C" w:rsidRPr="006F334C" w:rsidRDefault="00A8708C" w:rsidP="00A97B2E">
            <w:pPr>
              <w:jc w:val="center"/>
              <w:rPr>
                <w:sz w:val="18"/>
                <w:szCs w:val="18"/>
                <w:lang w:val="pt-BR"/>
              </w:rPr>
            </w:pPr>
            <w:r w:rsidRPr="006F334C">
              <w:rPr>
                <w:sz w:val="18"/>
                <w:szCs w:val="18"/>
                <w:lang w:val="pt-BR"/>
              </w:rPr>
              <w:t>13</w:t>
            </w:r>
          </w:p>
        </w:tc>
        <w:tc>
          <w:tcPr>
            <w:tcW w:w="287" w:type="pct"/>
            <w:vAlign w:val="center"/>
          </w:tcPr>
          <w:p w14:paraId="79F5BC26" w14:textId="77777777" w:rsidR="00A8708C" w:rsidRPr="006F334C" w:rsidRDefault="00A8708C" w:rsidP="00A97B2E">
            <w:pPr>
              <w:jc w:val="center"/>
              <w:rPr>
                <w:sz w:val="18"/>
                <w:szCs w:val="18"/>
                <w:lang w:val="pt-BR"/>
              </w:rPr>
            </w:pPr>
            <w:r w:rsidRPr="006F334C">
              <w:rPr>
                <w:sz w:val="18"/>
                <w:szCs w:val="18"/>
                <w:lang w:val="pt-BR"/>
              </w:rPr>
              <w:t>201</w:t>
            </w:r>
          </w:p>
        </w:tc>
        <w:tc>
          <w:tcPr>
            <w:tcW w:w="287" w:type="pct"/>
            <w:vAlign w:val="center"/>
          </w:tcPr>
          <w:p w14:paraId="633FF6D0" w14:textId="77777777" w:rsidR="00A8708C" w:rsidRPr="006F334C" w:rsidRDefault="00A8708C" w:rsidP="00A97B2E">
            <w:pPr>
              <w:jc w:val="center"/>
              <w:rPr>
                <w:sz w:val="18"/>
                <w:szCs w:val="18"/>
                <w:lang w:val="pt-BR"/>
              </w:rPr>
            </w:pPr>
            <w:r w:rsidRPr="006F334C">
              <w:rPr>
                <w:sz w:val="18"/>
                <w:szCs w:val="18"/>
                <w:lang w:val="pt-BR"/>
              </w:rPr>
              <w:t>11</w:t>
            </w:r>
          </w:p>
        </w:tc>
        <w:tc>
          <w:tcPr>
            <w:tcW w:w="287" w:type="pct"/>
            <w:vAlign w:val="center"/>
          </w:tcPr>
          <w:p w14:paraId="27EC87D2" w14:textId="77777777" w:rsidR="00A8708C" w:rsidRPr="006F334C" w:rsidRDefault="00A8708C" w:rsidP="00A97B2E">
            <w:pPr>
              <w:jc w:val="center"/>
              <w:rPr>
                <w:sz w:val="18"/>
                <w:szCs w:val="18"/>
                <w:lang w:val="pt-BR"/>
              </w:rPr>
            </w:pPr>
            <w:r w:rsidRPr="006F334C">
              <w:rPr>
                <w:sz w:val="18"/>
                <w:szCs w:val="18"/>
                <w:lang w:val="pt-BR"/>
              </w:rPr>
              <w:t>206</w:t>
            </w:r>
          </w:p>
        </w:tc>
        <w:tc>
          <w:tcPr>
            <w:tcW w:w="287" w:type="pct"/>
            <w:vAlign w:val="center"/>
          </w:tcPr>
          <w:p w14:paraId="3823393D" w14:textId="77777777" w:rsidR="00A8708C" w:rsidRPr="006F334C" w:rsidRDefault="00A8708C" w:rsidP="00A97B2E">
            <w:pPr>
              <w:jc w:val="center"/>
              <w:rPr>
                <w:sz w:val="18"/>
                <w:szCs w:val="18"/>
                <w:lang w:val="pt-BR"/>
              </w:rPr>
            </w:pPr>
            <w:r w:rsidRPr="006F334C">
              <w:rPr>
                <w:sz w:val="18"/>
                <w:szCs w:val="18"/>
                <w:lang w:val="pt-BR"/>
              </w:rPr>
              <w:t>15</w:t>
            </w:r>
          </w:p>
        </w:tc>
        <w:tc>
          <w:tcPr>
            <w:tcW w:w="287" w:type="pct"/>
            <w:vAlign w:val="center"/>
          </w:tcPr>
          <w:p w14:paraId="3A57AA9C" w14:textId="77777777" w:rsidR="00A8708C" w:rsidRPr="006F334C" w:rsidRDefault="00A8708C" w:rsidP="00A97B2E">
            <w:pPr>
              <w:jc w:val="center"/>
              <w:rPr>
                <w:sz w:val="18"/>
                <w:szCs w:val="18"/>
                <w:lang w:val="pt-BR"/>
              </w:rPr>
            </w:pPr>
            <w:r w:rsidRPr="006F334C">
              <w:rPr>
                <w:sz w:val="18"/>
                <w:szCs w:val="18"/>
                <w:lang w:val="pt-BR"/>
              </w:rPr>
              <w:t>217</w:t>
            </w:r>
          </w:p>
        </w:tc>
        <w:tc>
          <w:tcPr>
            <w:tcW w:w="287" w:type="pct"/>
            <w:vAlign w:val="center"/>
          </w:tcPr>
          <w:p w14:paraId="5038E728" w14:textId="77777777" w:rsidR="00A8708C" w:rsidRPr="006F334C" w:rsidRDefault="00A8708C" w:rsidP="00A97B2E">
            <w:pPr>
              <w:jc w:val="center"/>
              <w:rPr>
                <w:sz w:val="18"/>
                <w:szCs w:val="18"/>
                <w:lang w:val="pt-BR"/>
              </w:rPr>
            </w:pPr>
            <w:r w:rsidRPr="006F334C">
              <w:rPr>
                <w:sz w:val="18"/>
                <w:szCs w:val="18"/>
                <w:lang w:val="pt-BR"/>
              </w:rPr>
              <w:t>4</w:t>
            </w:r>
          </w:p>
        </w:tc>
        <w:tc>
          <w:tcPr>
            <w:tcW w:w="355" w:type="pct"/>
            <w:vAlign w:val="center"/>
          </w:tcPr>
          <w:p w14:paraId="3208C41F" w14:textId="77777777" w:rsidR="00A8708C" w:rsidRPr="006F334C" w:rsidRDefault="00A8708C" w:rsidP="00A97B2E">
            <w:pPr>
              <w:jc w:val="center"/>
              <w:rPr>
                <w:sz w:val="18"/>
                <w:szCs w:val="18"/>
                <w:lang w:val="pt-BR"/>
              </w:rPr>
            </w:pPr>
            <w:r w:rsidRPr="006F334C">
              <w:rPr>
                <w:sz w:val="18"/>
                <w:szCs w:val="18"/>
                <w:lang w:val="pt-BR"/>
              </w:rPr>
              <w:t>934</w:t>
            </w:r>
          </w:p>
        </w:tc>
        <w:tc>
          <w:tcPr>
            <w:tcW w:w="289" w:type="pct"/>
            <w:vAlign w:val="center"/>
          </w:tcPr>
          <w:p w14:paraId="1558A3E5" w14:textId="77777777" w:rsidR="00A8708C" w:rsidRPr="006F334C" w:rsidRDefault="00A8708C" w:rsidP="00A97B2E">
            <w:pPr>
              <w:jc w:val="center"/>
              <w:rPr>
                <w:sz w:val="18"/>
                <w:szCs w:val="18"/>
                <w:lang w:val="pt-BR"/>
              </w:rPr>
            </w:pPr>
            <w:r w:rsidRPr="006F334C">
              <w:rPr>
                <w:sz w:val="18"/>
                <w:szCs w:val="18"/>
                <w:lang w:val="pt-BR"/>
              </w:rPr>
              <w:t>43</w:t>
            </w:r>
          </w:p>
        </w:tc>
        <w:tc>
          <w:tcPr>
            <w:tcW w:w="361" w:type="pct"/>
            <w:vAlign w:val="center"/>
          </w:tcPr>
          <w:p w14:paraId="04943860" w14:textId="77777777" w:rsidR="00A8708C" w:rsidRPr="006F334C" w:rsidRDefault="00A8708C" w:rsidP="00A97B2E">
            <w:pPr>
              <w:jc w:val="center"/>
              <w:rPr>
                <w:sz w:val="18"/>
                <w:szCs w:val="18"/>
                <w:lang w:val="pt-BR"/>
              </w:rPr>
            </w:pPr>
            <w:r w:rsidRPr="006F334C">
              <w:rPr>
                <w:sz w:val="18"/>
                <w:szCs w:val="18"/>
                <w:lang w:val="pt-BR"/>
              </w:rPr>
              <w:t>977</w:t>
            </w:r>
          </w:p>
        </w:tc>
        <w:tc>
          <w:tcPr>
            <w:tcW w:w="383" w:type="pct"/>
            <w:vAlign w:val="center"/>
          </w:tcPr>
          <w:p w14:paraId="4543667C" w14:textId="77777777" w:rsidR="00A8708C" w:rsidRPr="006F334C" w:rsidRDefault="00A8708C" w:rsidP="00A97B2E">
            <w:pPr>
              <w:jc w:val="center"/>
              <w:rPr>
                <w:sz w:val="18"/>
                <w:szCs w:val="18"/>
                <w:lang w:val="pt-BR"/>
              </w:rPr>
            </w:pPr>
            <w:r w:rsidRPr="006F334C">
              <w:rPr>
                <w:sz w:val="18"/>
                <w:szCs w:val="18"/>
                <w:lang w:val="pt-BR"/>
              </w:rPr>
              <w:t>4.40</w:t>
            </w:r>
          </w:p>
        </w:tc>
        <w:tc>
          <w:tcPr>
            <w:tcW w:w="381" w:type="pct"/>
            <w:vAlign w:val="center"/>
          </w:tcPr>
          <w:p w14:paraId="45BF71F2" w14:textId="77777777" w:rsidR="00A8708C" w:rsidRPr="006F334C" w:rsidRDefault="00A8708C" w:rsidP="00A97B2E">
            <w:pPr>
              <w:jc w:val="center"/>
              <w:rPr>
                <w:sz w:val="18"/>
                <w:szCs w:val="18"/>
                <w:lang w:val="pt-BR"/>
              </w:rPr>
            </w:pPr>
            <w:r w:rsidRPr="006F334C">
              <w:rPr>
                <w:sz w:val="18"/>
                <w:szCs w:val="18"/>
                <w:lang w:val="pt-BR"/>
              </w:rPr>
              <w:t>2682</w:t>
            </w:r>
          </w:p>
        </w:tc>
        <w:tc>
          <w:tcPr>
            <w:tcW w:w="362" w:type="pct"/>
            <w:vAlign w:val="center"/>
          </w:tcPr>
          <w:p w14:paraId="5C833504" w14:textId="77777777" w:rsidR="00A8708C" w:rsidRPr="006F334C" w:rsidRDefault="00A8708C" w:rsidP="00A97B2E">
            <w:pPr>
              <w:jc w:val="center"/>
              <w:rPr>
                <w:sz w:val="18"/>
                <w:szCs w:val="18"/>
                <w:lang w:val="pt-BR"/>
              </w:rPr>
            </w:pPr>
            <w:r w:rsidRPr="006F334C">
              <w:rPr>
                <w:sz w:val="18"/>
                <w:szCs w:val="18"/>
                <w:lang w:val="pt-BR"/>
              </w:rPr>
              <w:t>5.59</w:t>
            </w:r>
          </w:p>
        </w:tc>
      </w:tr>
      <w:tr w:rsidR="00A8708C" w:rsidRPr="006F334C" w14:paraId="4AA04456" w14:textId="77777777" w:rsidTr="00213E02">
        <w:tc>
          <w:tcPr>
            <w:tcW w:w="573" w:type="pct"/>
          </w:tcPr>
          <w:p w14:paraId="7E0F466D" w14:textId="694E9C88" w:rsidR="00A8708C" w:rsidRPr="006F334C" w:rsidRDefault="00A8708C" w:rsidP="00A97B2E">
            <w:pPr>
              <w:jc w:val="both"/>
              <w:rPr>
                <w:sz w:val="18"/>
                <w:szCs w:val="18"/>
                <w:lang w:val="pt-BR"/>
              </w:rPr>
            </w:pPr>
            <w:r w:rsidRPr="006F334C">
              <w:rPr>
                <w:sz w:val="18"/>
                <w:szCs w:val="18"/>
                <w:lang w:val="pt-BR"/>
              </w:rPr>
              <w:t>Europa Cent. Nor</w:t>
            </w:r>
            <w:r w:rsidR="00A97B2E">
              <w:rPr>
                <w:sz w:val="18"/>
                <w:szCs w:val="18"/>
                <w:lang w:val="pt-BR"/>
              </w:rPr>
              <w:t>te</w:t>
            </w:r>
          </w:p>
        </w:tc>
        <w:tc>
          <w:tcPr>
            <w:tcW w:w="287" w:type="pct"/>
            <w:vAlign w:val="center"/>
          </w:tcPr>
          <w:p w14:paraId="2B0DC526" w14:textId="77777777" w:rsidR="00A8708C" w:rsidRPr="006F334C" w:rsidRDefault="00A8708C" w:rsidP="00A97B2E">
            <w:pPr>
              <w:jc w:val="center"/>
              <w:rPr>
                <w:sz w:val="18"/>
                <w:szCs w:val="18"/>
                <w:lang w:val="pt-BR"/>
              </w:rPr>
            </w:pPr>
            <w:r w:rsidRPr="006F334C">
              <w:rPr>
                <w:sz w:val="18"/>
                <w:szCs w:val="18"/>
                <w:lang w:val="pt-BR"/>
              </w:rPr>
              <w:t>52</w:t>
            </w:r>
          </w:p>
        </w:tc>
        <w:tc>
          <w:tcPr>
            <w:tcW w:w="288" w:type="pct"/>
            <w:vAlign w:val="center"/>
          </w:tcPr>
          <w:p w14:paraId="4A511EE4" w14:textId="77777777" w:rsidR="00A8708C" w:rsidRPr="006F334C" w:rsidRDefault="00A8708C" w:rsidP="00A97B2E">
            <w:pPr>
              <w:jc w:val="center"/>
              <w:rPr>
                <w:sz w:val="18"/>
                <w:szCs w:val="18"/>
                <w:lang w:val="pt-BR"/>
              </w:rPr>
            </w:pPr>
            <w:r w:rsidRPr="006F334C">
              <w:rPr>
                <w:sz w:val="18"/>
                <w:szCs w:val="18"/>
                <w:lang w:val="pt-BR"/>
              </w:rPr>
              <w:t>4</w:t>
            </w:r>
          </w:p>
        </w:tc>
        <w:tc>
          <w:tcPr>
            <w:tcW w:w="287" w:type="pct"/>
            <w:vAlign w:val="center"/>
          </w:tcPr>
          <w:p w14:paraId="251AF3BC" w14:textId="77777777" w:rsidR="00A8708C" w:rsidRPr="006F334C" w:rsidRDefault="00A8708C" w:rsidP="00A97B2E">
            <w:pPr>
              <w:jc w:val="center"/>
              <w:rPr>
                <w:sz w:val="18"/>
                <w:szCs w:val="18"/>
                <w:lang w:val="pt-BR"/>
              </w:rPr>
            </w:pPr>
            <w:r w:rsidRPr="006F334C">
              <w:rPr>
                <w:sz w:val="18"/>
                <w:szCs w:val="18"/>
                <w:lang w:val="pt-BR"/>
              </w:rPr>
              <w:t>46</w:t>
            </w:r>
          </w:p>
        </w:tc>
        <w:tc>
          <w:tcPr>
            <w:tcW w:w="287" w:type="pct"/>
            <w:vAlign w:val="center"/>
          </w:tcPr>
          <w:p w14:paraId="16054426" w14:textId="77777777" w:rsidR="00A8708C" w:rsidRPr="006F334C" w:rsidRDefault="00A8708C" w:rsidP="00A97B2E">
            <w:pPr>
              <w:jc w:val="center"/>
              <w:rPr>
                <w:sz w:val="18"/>
                <w:szCs w:val="18"/>
                <w:lang w:val="pt-BR"/>
              </w:rPr>
            </w:pPr>
            <w:r w:rsidRPr="006F334C">
              <w:rPr>
                <w:sz w:val="18"/>
                <w:szCs w:val="18"/>
                <w:lang w:val="pt-BR"/>
              </w:rPr>
              <w:t>7</w:t>
            </w:r>
          </w:p>
        </w:tc>
        <w:tc>
          <w:tcPr>
            <w:tcW w:w="287" w:type="pct"/>
            <w:vAlign w:val="center"/>
          </w:tcPr>
          <w:p w14:paraId="631418E7" w14:textId="77777777" w:rsidR="00A8708C" w:rsidRPr="006F334C" w:rsidRDefault="00A8708C" w:rsidP="00A97B2E">
            <w:pPr>
              <w:jc w:val="center"/>
              <w:rPr>
                <w:sz w:val="18"/>
                <w:szCs w:val="18"/>
                <w:lang w:val="pt-BR"/>
              </w:rPr>
            </w:pPr>
            <w:r w:rsidRPr="006F334C">
              <w:rPr>
                <w:sz w:val="18"/>
                <w:szCs w:val="18"/>
                <w:lang w:val="pt-BR"/>
              </w:rPr>
              <w:t>2</w:t>
            </w:r>
          </w:p>
        </w:tc>
        <w:tc>
          <w:tcPr>
            <w:tcW w:w="287" w:type="pct"/>
            <w:vAlign w:val="center"/>
          </w:tcPr>
          <w:p w14:paraId="150C517A" w14:textId="77777777" w:rsidR="00A8708C" w:rsidRPr="006F334C" w:rsidRDefault="00A8708C" w:rsidP="00A97B2E">
            <w:pPr>
              <w:jc w:val="center"/>
              <w:rPr>
                <w:sz w:val="18"/>
                <w:szCs w:val="18"/>
                <w:lang w:val="pt-BR"/>
              </w:rPr>
            </w:pPr>
            <w:r w:rsidRPr="006F334C">
              <w:rPr>
                <w:sz w:val="18"/>
                <w:szCs w:val="18"/>
                <w:lang w:val="pt-BR"/>
              </w:rPr>
              <w:t>1</w:t>
            </w:r>
          </w:p>
        </w:tc>
        <w:tc>
          <w:tcPr>
            <w:tcW w:w="287" w:type="pct"/>
            <w:vAlign w:val="center"/>
          </w:tcPr>
          <w:p w14:paraId="149E7CF4" w14:textId="77777777" w:rsidR="00A8708C" w:rsidRPr="006F334C" w:rsidRDefault="00A8708C" w:rsidP="00A97B2E">
            <w:pPr>
              <w:jc w:val="center"/>
              <w:rPr>
                <w:sz w:val="18"/>
                <w:szCs w:val="18"/>
                <w:lang w:val="pt-BR"/>
              </w:rPr>
            </w:pPr>
            <w:r w:rsidRPr="006F334C">
              <w:rPr>
                <w:sz w:val="18"/>
                <w:szCs w:val="18"/>
                <w:lang w:val="pt-BR"/>
              </w:rPr>
              <w:t>81</w:t>
            </w:r>
          </w:p>
        </w:tc>
        <w:tc>
          <w:tcPr>
            <w:tcW w:w="287" w:type="pct"/>
            <w:vAlign w:val="center"/>
          </w:tcPr>
          <w:p w14:paraId="1F2C68FF" w14:textId="77777777" w:rsidR="00A8708C" w:rsidRPr="006F334C" w:rsidRDefault="00A8708C" w:rsidP="00A97B2E">
            <w:pPr>
              <w:jc w:val="center"/>
              <w:rPr>
                <w:sz w:val="18"/>
                <w:szCs w:val="18"/>
                <w:lang w:val="pt-BR"/>
              </w:rPr>
            </w:pPr>
            <w:r w:rsidRPr="006F334C">
              <w:rPr>
                <w:sz w:val="18"/>
                <w:szCs w:val="18"/>
                <w:lang w:val="pt-BR"/>
              </w:rPr>
              <w:t>8</w:t>
            </w:r>
          </w:p>
        </w:tc>
        <w:tc>
          <w:tcPr>
            <w:tcW w:w="355" w:type="pct"/>
            <w:vAlign w:val="center"/>
          </w:tcPr>
          <w:p w14:paraId="05C4B5A3" w14:textId="77777777" w:rsidR="00A8708C" w:rsidRPr="006F334C" w:rsidRDefault="00A8708C" w:rsidP="00A97B2E">
            <w:pPr>
              <w:jc w:val="center"/>
              <w:rPr>
                <w:sz w:val="18"/>
                <w:szCs w:val="18"/>
                <w:lang w:val="pt-BR"/>
              </w:rPr>
            </w:pPr>
            <w:r w:rsidRPr="006F334C">
              <w:rPr>
                <w:sz w:val="18"/>
                <w:szCs w:val="18"/>
                <w:lang w:val="pt-BR"/>
              </w:rPr>
              <w:t>181</w:t>
            </w:r>
          </w:p>
        </w:tc>
        <w:tc>
          <w:tcPr>
            <w:tcW w:w="289" w:type="pct"/>
            <w:vAlign w:val="center"/>
          </w:tcPr>
          <w:p w14:paraId="6678EE20" w14:textId="77777777" w:rsidR="00A8708C" w:rsidRPr="006F334C" w:rsidRDefault="00A8708C" w:rsidP="00A97B2E">
            <w:pPr>
              <w:jc w:val="center"/>
              <w:rPr>
                <w:sz w:val="18"/>
                <w:szCs w:val="18"/>
                <w:lang w:val="pt-BR"/>
              </w:rPr>
            </w:pPr>
            <w:r w:rsidRPr="006F334C">
              <w:rPr>
                <w:sz w:val="18"/>
                <w:szCs w:val="18"/>
                <w:lang w:val="pt-BR"/>
              </w:rPr>
              <w:t>20</w:t>
            </w:r>
          </w:p>
        </w:tc>
        <w:tc>
          <w:tcPr>
            <w:tcW w:w="361" w:type="pct"/>
            <w:vAlign w:val="center"/>
          </w:tcPr>
          <w:p w14:paraId="48543F81" w14:textId="77777777" w:rsidR="00A8708C" w:rsidRPr="006F334C" w:rsidRDefault="00A8708C" w:rsidP="00A97B2E">
            <w:pPr>
              <w:jc w:val="center"/>
              <w:rPr>
                <w:sz w:val="18"/>
                <w:szCs w:val="18"/>
                <w:lang w:val="pt-BR"/>
              </w:rPr>
            </w:pPr>
            <w:r w:rsidRPr="006F334C">
              <w:rPr>
                <w:sz w:val="18"/>
                <w:szCs w:val="18"/>
                <w:lang w:val="pt-BR"/>
              </w:rPr>
              <w:t>201</w:t>
            </w:r>
          </w:p>
        </w:tc>
        <w:tc>
          <w:tcPr>
            <w:tcW w:w="383" w:type="pct"/>
            <w:vAlign w:val="center"/>
          </w:tcPr>
          <w:p w14:paraId="631517B2" w14:textId="77777777" w:rsidR="00A8708C" w:rsidRPr="006F334C" w:rsidRDefault="00A8708C" w:rsidP="00A97B2E">
            <w:pPr>
              <w:jc w:val="center"/>
              <w:rPr>
                <w:sz w:val="18"/>
                <w:szCs w:val="18"/>
                <w:lang w:val="pt-BR"/>
              </w:rPr>
            </w:pPr>
            <w:r w:rsidRPr="006F334C">
              <w:rPr>
                <w:sz w:val="18"/>
                <w:szCs w:val="18"/>
                <w:lang w:val="pt-BR"/>
              </w:rPr>
              <w:t>9.95</w:t>
            </w:r>
          </w:p>
        </w:tc>
        <w:tc>
          <w:tcPr>
            <w:tcW w:w="381" w:type="pct"/>
            <w:vAlign w:val="center"/>
          </w:tcPr>
          <w:p w14:paraId="3B3AEDB8" w14:textId="77777777" w:rsidR="00A8708C" w:rsidRPr="006F334C" w:rsidRDefault="00A8708C" w:rsidP="00A97B2E">
            <w:pPr>
              <w:jc w:val="center"/>
              <w:rPr>
                <w:sz w:val="18"/>
                <w:szCs w:val="18"/>
                <w:lang w:val="pt-BR"/>
              </w:rPr>
            </w:pPr>
            <w:r w:rsidRPr="006F334C">
              <w:rPr>
                <w:sz w:val="18"/>
                <w:szCs w:val="18"/>
                <w:lang w:val="pt-BR"/>
              </w:rPr>
              <w:t>2416</w:t>
            </w:r>
          </w:p>
        </w:tc>
        <w:tc>
          <w:tcPr>
            <w:tcW w:w="362" w:type="pct"/>
            <w:vAlign w:val="center"/>
          </w:tcPr>
          <w:p w14:paraId="5EBE6E74" w14:textId="77777777" w:rsidR="00A8708C" w:rsidRPr="006F334C" w:rsidRDefault="00A8708C" w:rsidP="00A97B2E">
            <w:pPr>
              <w:jc w:val="center"/>
              <w:rPr>
                <w:sz w:val="18"/>
                <w:szCs w:val="18"/>
                <w:lang w:val="pt-BR"/>
              </w:rPr>
            </w:pPr>
            <w:r w:rsidRPr="006F334C">
              <w:rPr>
                <w:sz w:val="18"/>
                <w:szCs w:val="18"/>
                <w:lang w:val="pt-BR"/>
              </w:rPr>
              <w:t>8.73</w:t>
            </w:r>
          </w:p>
        </w:tc>
      </w:tr>
      <w:tr w:rsidR="00A8708C" w:rsidRPr="006F334C" w14:paraId="6179E688" w14:textId="77777777" w:rsidTr="00213E02">
        <w:tc>
          <w:tcPr>
            <w:tcW w:w="573" w:type="pct"/>
          </w:tcPr>
          <w:p w14:paraId="016A7C2D" w14:textId="3850C205" w:rsidR="00A8708C" w:rsidRPr="006F334C" w:rsidRDefault="00A8708C" w:rsidP="00A97B2E">
            <w:pPr>
              <w:jc w:val="both"/>
              <w:rPr>
                <w:sz w:val="18"/>
                <w:szCs w:val="18"/>
                <w:lang w:val="pt-BR"/>
              </w:rPr>
            </w:pPr>
            <w:proofErr w:type="spellStart"/>
            <w:r w:rsidRPr="006F334C">
              <w:rPr>
                <w:sz w:val="18"/>
                <w:szCs w:val="18"/>
                <w:lang w:val="pt-BR"/>
              </w:rPr>
              <w:t>Mediter</w:t>
            </w:r>
            <w:r w:rsidR="00A97B2E">
              <w:rPr>
                <w:sz w:val="18"/>
                <w:szCs w:val="18"/>
                <w:lang w:val="pt-BR"/>
              </w:rPr>
              <w:t>-</w:t>
            </w:r>
            <w:r w:rsidRPr="006F334C">
              <w:rPr>
                <w:sz w:val="18"/>
                <w:szCs w:val="18"/>
                <w:lang w:val="pt-BR"/>
              </w:rPr>
              <w:t>r</w:t>
            </w:r>
            <w:r w:rsidR="00A97B2E">
              <w:rPr>
                <w:sz w:val="18"/>
                <w:szCs w:val="18"/>
                <w:lang w:val="pt-BR"/>
              </w:rPr>
              <w:t>ânea</w:t>
            </w:r>
            <w:proofErr w:type="spellEnd"/>
          </w:p>
        </w:tc>
        <w:tc>
          <w:tcPr>
            <w:tcW w:w="287" w:type="pct"/>
            <w:vAlign w:val="center"/>
          </w:tcPr>
          <w:p w14:paraId="6D2A7128" w14:textId="77777777" w:rsidR="00A8708C" w:rsidRPr="006F334C" w:rsidRDefault="00A8708C" w:rsidP="00A97B2E">
            <w:pPr>
              <w:jc w:val="center"/>
              <w:rPr>
                <w:sz w:val="18"/>
                <w:szCs w:val="18"/>
                <w:lang w:val="pt-BR"/>
              </w:rPr>
            </w:pPr>
            <w:r w:rsidRPr="006F334C">
              <w:rPr>
                <w:sz w:val="18"/>
                <w:szCs w:val="18"/>
                <w:lang w:val="pt-BR"/>
              </w:rPr>
              <w:t>36</w:t>
            </w:r>
          </w:p>
        </w:tc>
        <w:tc>
          <w:tcPr>
            <w:tcW w:w="288" w:type="pct"/>
            <w:vAlign w:val="center"/>
          </w:tcPr>
          <w:p w14:paraId="10440F2F" w14:textId="77777777" w:rsidR="00A8708C" w:rsidRPr="006F334C" w:rsidRDefault="00A8708C" w:rsidP="00A97B2E">
            <w:pPr>
              <w:jc w:val="center"/>
              <w:rPr>
                <w:sz w:val="18"/>
                <w:szCs w:val="18"/>
                <w:lang w:val="pt-BR"/>
              </w:rPr>
            </w:pPr>
            <w:r w:rsidRPr="006F334C">
              <w:rPr>
                <w:sz w:val="18"/>
                <w:szCs w:val="18"/>
                <w:lang w:val="pt-BR"/>
              </w:rPr>
              <w:t>6</w:t>
            </w:r>
          </w:p>
        </w:tc>
        <w:tc>
          <w:tcPr>
            <w:tcW w:w="287" w:type="pct"/>
            <w:vAlign w:val="center"/>
          </w:tcPr>
          <w:p w14:paraId="1E0742A3" w14:textId="77777777" w:rsidR="00A8708C" w:rsidRPr="006F334C" w:rsidRDefault="00A8708C" w:rsidP="00A97B2E">
            <w:pPr>
              <w:jc w:val="center"/>
              <w:rPr>
                <w:sz w:val="18"/>
                <w:szCs w:val="18"/>
                <w:lang w:val="pt-BR"/>
              </w:rPr>
            </w:pPr>
            <w:r w:rsidRPr="006F334C">
              <w:rPr>
                <w:sz w:val="18"/>
                <w:szCs w:val="18"/>
                <w:lang w:val="pt-BR"/>
              </w:rPr>
              <w:t>40</w:t>
            </w:r>
          </w:p>
        </w:tc>
        <w:tc>
          <w:tcPr>
            <w:tcW w:w="287" w:type="pct"/>
            <w:vAlign w:val="center"/>
          </w:tcPr>
          <w:p w14:paraId="17942269" w14:textId="77777777" w:rsidR="00A8708C" w:rsidRPr="006F334C" w:rsidRDefault="00A8708C" w:rsidP="00A97B2E">
            <w:pPr>
              <w:jc w:val="center"/>
              <w:rPr>
                <w:sz w:val="18"/>
                <w:szCs w:val="18"/>
                <w:lang w:val="pt-BR"/>
              </w:rPr>
            </w:pPr>
            <w:r w:rsidRPr="006F334C">
              <w:rPr>
                <w:sz w:val="18"/>
                <w:szCs w:val="18"/>
                <w:lang w:val="pt-BR"/>
              </w:rPr>
              <w:t>5</w:t>
            </w:r>
          </w:p>
        </w:tc>
        <w:tc>
          <w:tcPr>
            <w:tcW w:w="287" w:type="pct"/>
            <w:vAlign w:val="center"/>
          </w:tcPr>
          <w:p w14:paraId="28F8DCA7" w14:textId="77777777" w:rsidR="00A8708C" w:rsidRPr="006F334C" w:rsidRDefault="00A8708C" w:rsidP="00A97B2E">
            <w:pPr>
              <w:jc w:val="center"/>
              <w:rPr>
                <w:sz w:val="18"/>
                <w:szCs w:val="18"/>
                <w:lang w:val="pt-BR"/>
              </w:rPr>
            </w:pPr>
            <w:r w:rsidRPr="006F334C">
              <w:rPr>
                <w:sz w:val="18"/>
                <w:szCs w:val="18"/>
                <w:lang w:val="pt-BR"/>
              </w:rPr>
              <w:t>24</w:t>
            </w:r>
          </w:p>
        </w:tc>
        <w:tc>
          <w:tcPr>
            <w:tcW w:w="287" w:type="pct"/>
            <w:vAlign w:val="center"/>
          </w:tcPr>
          <w:p w14:paraId="6E35C995" w14:textId="77777777" w:rsidR="00A8708C" w:rsidRPr="006F334C" w:rsidRDefault="00A8708C" w:rsidP="00A97B2E">
            <w:pPr>
              <w:jc w:val="center"/>
              <w:rPr>
                <w:sz w:val="18"/>
                <w:szCs w:val="18"/>
                <w:lang w:val="pt-BR"/>
              </w:rPr>
            </w:pPr>
            <w:r w:rsidRPr="006F334C">
              <w:rPr>
                <w:sz w:val="18"/>
                <w:szCs w:val="18"/>
                <w:lang w:val="pt-BR"/>
              </w:rPr>
              <w:t>3</w:t>
            </w:r>
          </w:p>
        </w:tc>
        <w:tc>
          <w:tcPr>
            <w:tcW w:w="287" w:type="pct"/>
            <w:vAlign w:val="center"/>
          </w:tcPr>
          <w:p w14:paraId="20834DF2" w14:textId="77777777" w:rsidR="00A8708C" w:rsidRPr="006F334C" w:rsidRDefault="00A8708C" w:rsidP="00A97B2E">
            <w:pPr>
              <w:jc w:val="center"/>
              <w:rPr>
                <w:sz w:val="18"/>
                <w:szCs w:val="18"/>
                <w:lang w:val="pt-BR"/>
              </w:rPr>
            </w:pPr>
            <w:r w:rsidRPr="006F334C">
              <w:rPr>
                <w:sz w:val="18"/>
                <w:szCs w:val="18"/>
                <w:lang w:val="pt-BR"/>
              </w:rPr>
              <w:t>62</w:t>
            </w:r>
          </w:p>
        </w:tc>
        <w:tc>
          <w:tcPr>
            <w:tcW w:w="287" w:type="pct"/>
            <w:vAlign w:val="center"/>
          </w:tcPr>
          <w:p w14:paraId="6851F748" w14:textId="77777777" w:rsidR="00A8708C" w:rsidRPr="006F334C" w:rsidRDefault="00A8708C" w:rsidP="00A97B2E">
            <w:pPr>
              <w:jc w:val="center"/>
              <w:rPr>
                <w:sz w:val="18"/>
                <w:szCs w:val="18"/>
                <w:lang w:val="pt-BR"/>
              </w:rPr>
            </w:pPr>
            <w:r w:rsidRPr="006F334C">
              <w:rPr>
                <w:sz w:val="18"/>
                <w:szCs w:val="18"/>
                <w:lang w:val="pt-BR"/>
              </w:rPr>
              <w:t>7</w:t>
            </w:r>
          </w:p>
        </w:tc>
        <w:tc>
          <w:tcPr>
            <w:tcW w:w="355" w:type="pct"/>
            <w:vAlign w:val="center"/>
          </w:tcPr>
          <w:p w14:paraId="2B88721B" w14:textId="77777777" w:rsidR="00A8708C" w:rsidRPr="006F334C" w:rsidRDefault="00A8708C" w:rsidP="00A97B2E">
            <w:pPr>
              <w:jc w:val="center"/>
              <w:rPr>
                <w:sz w:val="18"/>
                <w:szCs w:val="18"/>
                <w:lang w:val="pt-BR"/>
              </w:rPr>
            </w:pPr>
            <w:r w:rsidRPr="006F334C">
              <w:rPr>
                <w:sz w:val="18"/>
                <w:szCs w:val="18"/>
                <w:lang w:val="pt-BR"/>
              </w:rPr>
              <w:t>162</w:t>
            </w:r>
          </w:p>
        </w:tc>
        <w:tc>
          <w:tcPr>
            <w:tcW w:w="289" w:type="pct"/>
            <w:vAlign w:val="center"/>
          </w:tcPr>
          <w:p w14:paraId="2C8E2D55" w14:textId="77777777" w:rsidR="00A8708C" w:rsidRPr="006F334C" w:rsidRDefault="00A8708C" w:rsidP="00A97B2E">
            <w:pPr>
              <w:jc w:val="center"/>
              <w:rPr>
                <w:sz w:val="18"/>
                <w:szCs w:val="18"/>
                <w:lang w:val="pt-BR"/>
              </w:rPr>
            </w:pPr>
            <w:r w:rsidRPr="006F334C">
              <w:rPr>
                <w:sz w:val="18"/>
                <w:szCs w:val="18"/>
                <w:lang w:val="pt-BR"/>
              </w:rPr>
              <w:t>21</w:t>
            </w:r>
          </w:p>
        </w:tc>
        <w:tc>
          <w:tcPr>
            <w:tcW w:w="361" w:type="pct"/>
            <w:vAlign w:val="center"/>
          </w:tcPr>
          <w:p w14:paraId="656DE035" w14:textId="77777777" w:rsidR="00A8708C" w:rsidRPr="006F334C" w:rsidRDefault="00A8708C" w:rsidP="00A97B2E">
            <w:pPr>
              <w:jc w:val="center"/>
              <w:rPr>
                <w:sz w:val="18"/>
                <w:szCs w:val="18"/>
                <w:lang w:val="pt-BR"/>
              </w:rPr>
            </w:pPr>
            <w:r w:rsidRPr="006F334C">
              <w:rPr>
                <w:sz w:val="18"/>
                <w:szCs w:val="18"/>
                <w:lang w:val="pt-BR"/>
              </w:rPr>
              <w:t>183</w:t>
            </w:r>
          </w:p>
        </w:tc>
        <w:tc>
          <w:tcPr>
            <w:tcW w:w="383" w:type="pct"/>
            <w:vAlign w:val="center"/>
          </w:tcPr>
          <w:p w14:paraId="433F3249" w14:textId="77777777" w:rsidR="00A8708C" w:rsidRPr="006F334C" w:rsidRDefault="00A8708C" w:rsidP="00A97B2E">
            <w:pPr>
              <w:jc w:val="center"/>
              <w:rPr>
                <w:sz w:val="18"/>
                <w:szCs w:val="18"/>
                <w:lang w:val="pt-BR"/>
              </w:rPr>
            </w:pPr>
            <w:r w:rsidRPr="006F334C">
              <w:rPr>
                <w:sz w:val="18"/>
                <w:szCs w:val="18"/>
                <w:lang w:val="pt-BR"/>
              </w:rPr>
              <w:t>11.48</w:t>
            </w:r>
          </w:p>
        </w:tc>
        <w:tc>
          <w:tcPr>
            <w:tcW w:w="381" w:type="pct"/>
            <w:vAlign w:val="center"/>
          </w:tcPr>
          <w:p w14:paraId="6A78FCF9" w14:textId="77777777" w:rsidR="00A8708C" w:rsidRPr="006F334C" w:rsidRDefault="00A8708C" w:rsidP="00A97B2E">
            <w:pPr>
              <w:jc w:val="center"/>
              <w:rPr>
                <w:sz w:val="18"/>
                <w:szCs w:val="18"/>
                <w:lang w:val="pt-BR"/>
              </w:rPr>
            </w:pPr>
            <w:r w:rsidRPr="006F334C">
              <w:rPr>
                <w:sz w:val="18"/>
                <w:szCs w:val="18"/>
                <w:lang w:val="pt-BR"/>
              </w:rPr>
              <w:t>3117</w:t>
            </w:r>
          </w:p>
        </w:tc>
        <w:tc>
          <w:tcPr>
            <w:tcW w:w="362" w:type="pct"/>
            <w:vAlign w:val="center"/>
          </w:tcPr>
          <w:p w14:paraId="3E8DD039" w14:textId="77777777" w:rsidR="00A8708C" w:rsidRPr="006F334C" w:rsidRDefault="00A8708C" w:rsidP="00A97B2E">
            <w:pPr>
              <w:jc w:val="center"/>
              <w:rPr>
                <w:sz w:val="18"/>
                <w:szCs w:val="18"/>
                <w:lang w:val="pt-BR"/>
              </w:rPr>
            </w:pPr>
            <w:r w:rsidRPr="006F334C">
              <w:rPr>
                <w:sz w:val="18"/>
                <w:szCs w:val="18"/>
                <w:lang w:val="pt-BR"/>
              </w:rPr>
              <w:t>17.97</w:t>
            </w:r>
          </w:p>
        </w:tc>
      </w:tr>
      <w:tr w:rsidR="00A8708C" w:rsidRPr="006F334C" w14:paraId="1B5F2D78" w14:textId="77777777" w:rsidTr="00213E02">
        <w:tc>
          <w:tcPr>
            <w:tcW w:w="573" w:type="pct"/>
          </w:tcPr>
          <w:p w14:paraId="1C8DE8B8" w14:textId="612C8591" w:rsidR="00A8708C" w:rsidRPr="006F334C" w:rsidRDefault="00A97B2E" w:rsidP="00A97B2E">
            <w:pPr>
              <w:jc w:val="both"/>
              <w:rPr>
                <w:sz w:val="18"/>
                <w:szCs w:val="18"/>
                <w:lang w:val="pt-BR"/>
              </w:rPr>
            </w:pPr>
            <w:r>
              <w:rPr>
                <w:sz w:val="18"/>
                <w:szCs w:val="18"/>
                <w:lang w:val="pt-BR"/>
              </w:rPr>
              <w:t>Amé</w:t>
            </w:r>
            <w:r w:rsidR="00A8708C" w:rsidRPr="006F334C">
              <w:rPr>
                <w:sz w:val="18"/>
                <w:szCs w:val="18"/>
                <w:lang w:val="pt-BR"/>
              </w:rPr>
              <w:t>rica Con</w:t>
            </w:r>
            <w:r>
              <w:rPr>
                <w:sz w:val="18"/>
                <w:szCs w:val="18"/>
                <w:lang w:val="pt-BR"/>
              </w:rPr>
              <w:t>e</w:t>
            </w:r>
            <w:r w:rsidR="00A8708C" w:rsidRPr="006F334C">
              <w:rPr>
                <w:sz w:val="18"/>
                <w:szCs w:val="18"/>
                <w:lang w:val="pt-BR"/>
              </w:rPr>
              <w:t xml:space="preserve"> Su</w:t>
            </w:r>
            <w:r>
              <w:rPr>
                <w:sz w:val="18"/>
                <w:szCs w:val="18"/>
                <w:lang w:val="pt-BR"/>
              </w:rPr>
              <w:t>l</w:t>
            </w:r>
          </w:p>
        </w:tc>
        <w:tc>
          <w:tcPr>
            <w:tcW w:w="287" w:type="pct"/>
            <w:vAlign w:val="center"/>
          </w:tcPr>
          <w:p w14:paraId="0B25913F" w14:textId="77777777" w:rsidR="00A8708C" w:rsidRPr="006F334C" w:rsidRDefault="00A8708C" w:rsidP="00A97B2E">
            <w:pPr>
              <w:jc w:val="center"/>
              <w:rPr>
                <w:sz w:val="18"/>
                <w:szCs w:val="18"/>
                <w:lang w:val="pt-BR"/>
              </w:rPr>
            </w:pPr>
            <w:r w:rsidRPr="006F334C">
              <w:rPr>
                <w:sz w:val="18"/>
                <w:szCs w:val="18"/>
                <w:lang w:val="pt-BR"/>
              </w:rPr>
              <w:t>53</w:t>
            </w:r>
          </w:p>
        </w:tc>
        <w:tc>
          <w:tcPr>
            <w:tcW w:w="288" w:type="pct"/>
            <w:vAlign w:val="center"/>
          </w:tcPr>
          <w:p w14:paraId="3B41CC6B" w14:textId="77777777" w:rsidR="00A8708C" w:rsidRPr="006F334C" w:rsidRDefault="00A8708C" w:rsidP="00A97B2E">
            <w:pPr>
              <w:jc w:val="center"/>
              <w:rPr>
                <w:sz w:val="18"/>
                <w:szCs w:val="18"/>
                <w:lang w:val="pt-BR"/>
              </w:rPr>
            </w:pPr>
            <w:r w:rsidRPr="006F334C">
              <w:rPr>
                <w:sz w:val="18"/>
                <w:szCs w:val="18"/>
                <w:lang w:val="pt-BR"/>
              </w:rPr>
              <w:t>17</w:t>
            </w:r>
          </w:p>
        </w:tc>
        <w:tc>
          <w:tcPr>
            <w:tcW w:w="287" w:type="pct"/>
            <w:vAlign w:val="center"/>
          </w:tcPr>
          <w:p w14:paraId="664BF6FE" w14:textId="77777777" w:rsidR="00A8708C" w:rsidRPr="006F334C" w:rsidRDefault="00A8708C" w:rsidP="00A97B2E">
            <w:pPr>
              <w:jc w:val="center"/>
              <w:rPr>
                <w:sz w:val="18"/>
                <w:szCs w:val="18"/>
                <w:lang w:val="pt-BR"/>
              </w:rPr>
            </w:pPr>
            <w:r w:rsidRPr="006F334C">
              <w:rPr>
                <w:sz w:val="18"/>
                <w:szCs w:val="18"/>
                <w:lang w:val="pt-BR"/>
              </w:rPr>
              <w:t>42</w:t>
            </w:r>
          </w:p>
        </w:tc>
        <w:tc>
          <w:tcPr>
            <w:tcW w:w="287" w:type="pct"/>
            <w:vAlign w:val="center"/>
          </w:tcPr>
          <w:p w14:paraId="0B4F4B1D" w14:textId="77777777" w:rsidR="00A8708C" w:rsidRPr="006F334C" w:rsidRDefault="00A8708C" w:rsidP="00A97B2E">
            <w:pPr>
              <w:jc w:val="center"/>
              <w:rPr>
                <w:sz w:val="18"/>
                <w:szCs w:val="18"/>
                <w:lang w:val="pt-BR"/>
              </w:rPr>
            </w:pPr>
            <w:r w:rsidRPr="006F334C">
              <w:rPr>
                <w:sz w:val="18"/>
                <w:szCs w:val="18"/>
                <w:lang w:val="pt-BR"/>
              </w:rPr>
              <w:t>1</w:t>
            </w:r>
          </w:p>
        </w:tc>
        <w:tc>
          <w:tcPr>
            <w:tcW w:w="287" w:type="pct"/>
            <w:vAlign w:val="center"/>
          </w:tcPr>
          <w:p w14:paraId="7C014D08" w14:textId="77777777" w:rsidR="00A8708C" w:rsidRPr="006F334C" w:rsidRDefault="00A8708C" w:rsidP="00A97B2E">
            <w:pPr>
              <w:jc w:val="center"/>
              <w:rPr>
                <w:sz w:val="18"/>
                <w:szCs w:val="18"/>
                <w:lang w:val="pt-BR"/>
              </w:rPr>
            </w:pPr>
            <w:r w:rsidRPr="006F334C">
              <w:rPr>
                <w:sz w:val="18"/>
                <w:szCs w:val="18"/>
                <w:lang w:val="pt-BR"/>
              </w:rPr>
              <w:t>3</w:t>
            </w:r>
          </w:p>
        </w:tc>
        <w:tc>
          <w:tcPr>
            <w:tcW w:w="287" w:type="pct"/>
            <w:vAlign w:val="center"/>
          </w:tcPr>
          <w:p w14:paraId="58F52045" w14:textId="77777777" w:rsidR="00A8708C" w:rsidRPr="006F334C" w:rsidRDefault="00A8708C" w:rsidP="00A97B2E">
            <w:pPr>
              <w:jc w:val="center"/>
              <w:rPr>
                <w:sz w:val="18"/>
                <w:szCs w:val="18"/>
                <w:lang w:val="pt-BR"/>
              </w:rPr>
            </w:pPr>
            <w:r w:rsidRPr="006F334C">
              <w:rPr>
                <w:sz w:val="18"/>
                <w:szCs w:val="18"/>
                <w:lang w:val="pt-BR"/>
              </w:rPr>
              <w:t>4</w:t>
            </w:r>
          </w:p>
        </w:tc>
        <w:tc>
          <w:tcPr>
            <w:tcW w:w="287" w:type="pct"/>
            <w:vAlign w:val="center"/>
          </w:tcPr>
          <w:p w14:paraId="4EE3D45A" w14:textId="77777777" w:rsidR="00A8708C" w:rsidRPr="006F334C" w:rsidRDefault="00A8708C" w:rsidP="00A97B2E">
            <w:pPr>
              <w:jc w:val="center"/>
              <w:rPr>
                <w:sz w:val="18"/>
                <w:szCs w:val="18"/>
                <w:lang w:val="pt-BR"/>
              </w:rPr>
            </w:pPr>
            <w:r w:rsidRPr="006F334C">
              <w:rPr>
                <w:sz w:val="18"/>
                <w:szCs w:val="18"/>
                <w:lang w:val="pt-BR"/>
              </w:rPr>
              <w:t>69</w:t>
            </w:r>
          </w:p>
        </w:tc>
        <w:tc>
          <w:tcPr>
            <w:tcW w:w="287" w:type="pct"/>
            <w:vAlign w:val="center"/>
          </w:tcPr>
          <w:p w14:paraId="15566002" w14:textId="77777777" w:rsidR="00A8708C" w:rsidRPr="006F334C" w:rsidRDefault="00A8708C" w:rsidP="00A97B2E">
            <w:pPr>
              <w:jc w:val="center"/>
              <w:rPr>
                <w:sz w:val="18"/>
                <w:szCs w:val="18"/>
                <w:lang w:val="pt-BR"/>
              </w:rPr>
            </w:pPr>
            <w:r w:rsidRPr="006F334C">
              <w:rPr>
                <w:sz w:val="18"/>
                <w:szCs w:val="18"/>
                <w:lang w:val="pt-BR"/>
              </w:rPr>
              <w:t>7</w:t>
            </w:r>
          </w:p>
        </w:tc>
        <w:tc>
          <w:tcPr>
            <w:tcW w:w="355" w:type="pct"/>
            <w:vAlign w:val="center"/>
          </w:tcPr>
          <w:p w14:paraId="2DADE201" w14:textId="77777777" w:rsidR="00A8708C" w:rsidRPr="006F334C" w:rsidRDefault="00A8708C" w:rsidP="00A97B2E">
            <w:pPr>
              <w:jc w:val="center"/>
              <w:rPr>
                <w:sz w:val="18"/>
                <w:szCs w:val="18"/>
                <w:lang w:val="pt-BR"/>
              </w:rPr>
            </w:pPr>
            <w:r w:rsidRPr="006F334C">
              <w:rPr>
                <w:sz w:val="18"/>
                <w:szCs w:val="18"/>
                <w:lang w:val="pt-BR"/>
              </w:rPr>
              <w:t>167</w:t>
            </w:r>
          </w:p>
        </w:tc>
        <w:tc>
          <w:tcPr>
            <w:tcW w:w="289" w:type="pct"/>
            <w:vAlign w:val="center"/>
          </w:tcPr>
          <w:p w14:paraId="02C3F976" w14:textId="77777777" w:rsidR="00A8708C" w:rsidRPr="006F334C" w:rsidRDefault="00A8708C" w:rsidP="00A97B2E">
            <w:pPr>
              <w:jc w:val="center"/>
              <w:rPr>
                <w:sz w:val="18"/>
                <w:szCs w:val="18"/>
                <w:lang w:val="pt-BR"/>
              </w:rPr>
            </w:pPr>
            <w:r w:rsidRPr="006F334C">
              <w:rPr>
                <w:sz w:val="18"/>
                <w:szCs w:val="18"/>
                <w:lang w:val="pt-BR"/>
              </w:rPr>
              <w:t>29</w:t>
            </w:r>
          </w:p>
        </w:tc>
        <w:tc>
          <w:tcPr>
            <w:tcW w:w="361" w:type="pct"/>
            <w:vAlign w:val="center"/>
          </w:tcPr>
          <w:p w14:paraId="3345E714" w14:textId="77777777" w:rsidR="00A8708C" w:rsidRPr="006F334C" w:rsidRDefault="00A8708C" w:rsidP="00A97B2E">
            <w:pPr>
              <w:jc w:val="center"/>
              <w:rPr>
                <w:sz w:val="18"/>
                <w:szCs w:val="18"/>
                <w:lang w:val="pt-BR"/>
              </w:rPr>
            </w:pPr>
            <w:r w:rsidRPr="006F334C">
              <w:rPr>
                <w:sz w:val="18"/>
                <w:szCs w:val="18"/>
                <w:lang w:val="pt-BR"/>
              </w:rPr>
              <w:t>196</w:t>
            </w:r>
          </w:p>
        </w:tc>
        <w:tc>
          <w:tcPr>
            <w:tcW w:w="383" w:type="pct"/>
            <w:vAlign w:val="center"/>
          </w:tcPr>
          <w:p w14:paraId="1BBEC17D" w14:textId="77777777" w:rsidR="00A8708C" w:rsidRPr="006F334C" w:rsidRDefault="00A8708C" w:rsidP="00A97B2E">
            <w:pPr>
              <w:jc w:val="center"/>
              <w:rPr>
                <w:sz w:val="18"/>
                <w:szCs w:val="18"/>
                <w:lang w:val="pt-BR"/>
              </w:rPr>
            </w:pPr>
            <w:r w:rsidRPr="006F334C">
              <w:rPr>
                <w:sz w:val="18"/>
                <w:szCs w:val="18"/>
                <w:lang w:val="pt-BR"/>
              </w:rPr>
              <w:t>14.80</w:t>
            </w:r>
          </w:p>
        </w:tc>
        <w:tc>
          <w:tcPr>
            <w:tcW w:w="381" w:type="pct"/>
            <w:vAlign w:val="center"/>
          </w:tcPr>
          <w:p w14:paraId="00118D04" w14:textId="77777777" w:rsidR="00A8708C" w:rsidRPr="006F334C" w:rsidRDefault="00A8708C" w:rsidP="00A97B2E">
            <w:pPr>
              <w:jc w:val="center"/>
              <w:rPr>
                <w:sz w:val="18"/>
                <w:szCs w:val="18"/>
                <w:lang w:val="pt-BR"/>
              </w:rPr>
            </w:pPr>
            <w:r w:rsidRPr="006F334C">
              <w:rPr>
                <w:sz w:val="18"/>
                <w:szCs w:val="18"/>
                <w:lang w:val="pt-BR"/>
              </w:rPr>
              <w:t>1337</w:t>
            </w:r>
          </w:p>
        </w:tc>
        <w:tc>
          <w:tcPr>
            <w:tcW w:w="362" w:type="pct"/>
            <w:vAlign w:val="center"/>
          </w:tcPr>
          <w:p w14:paraId="3C5B7333" w14:textId="77777777" w:rsidR="00A8708C" w:rsidRPr="006F334C" w:rsidRDefault="00A8708C" w:rsidP="00A97B2E">
            <w:pPr>
              <w:jc w:val="center"/>
              <w:rPr>
                <w:sz w:val="18"/>
                <w:szCs w:val="18"/>
                <w:lang w:val="pt-BR"/>
              </w:rPr>
            </w:pPr>
            <w:r w:rsidRPr="006F334C">
              <w:rPr>
                <w:sz w:val="18"/>
                <w:szCs w:val="18"/>
                <w:lang w:val="pt-BR"/>
              </w:rPr>
              <w:t>13.24</w:t>
            </w:r>
          </w:p>
        </w:tc>
      </w:tr>
      <w:tr w:rsidR="00A8708C" w:rsidRPr="006F334C" w14:paraId="6F8D278D" w14:textId="77777777" w:rsidTr="00213E02">
        <w:tc>
          <w:tcPr>
            <w:tcW w:w="573" w:type="pct"/>
          </w:tcPr>
          <w:p w14:paraId="2D600FB7" w14:textId="6F082774" w:rsidR="00A8708C" w:rsidRPr="006F334C" w:rsidRDefault="00A8708C" w:rsidP="00A97B2E">
            <w:pPr>
              <w:jc w:val="both"/>
              <w:rPr>
                <w:sz w:val="18"/>
                <w:szCs w:val="18"/>
                <w:lang w:val="pt-BR"/>
              </w:rPr>
            </w:pPr>
            <w:proofErr w:type="spellStart"/>
            <w:r w:rsidRPr="006F334C">
              <w:rPr>
                <w:sz w:val="18"/>
                <w:szCs w:val="18"/>
                <w:lang w:val="pt-BR"/>
              </w:rPr>
              <w:t>Inter</w:t>
            </w:r>
            <w:r w:rsidR="00A97B2E">
              <w:rPr>
                <w:sz w:val="18"/>
                <w:szCs w:val="18"/>
                <w:lang w:val="pt-BR"/>
              </w:rPr>
              <w:t>-amé</w:t>
            </w:r>
            <w:r w:rsidRPr="006F334C">
              <w:rPr>
                <w:sz w:val="18"/>
                <w:szCs w:val="18"/>
                <w:lang w:val="pt-BR"/>
              </w:rPr>
              <w:t>rica</w:t>
            </w:r>
            <w:proofErr w:type="spellEnd"/>
          </w:p>
        </w:tc>
        <w:tc>
          <w:tcPr>
            <w:tcW w:w="287" w:type="pct"/>
            <w:vAlign w:val="center"/>
          </w:tcPr>
          <w:p w14:paraId="59479F05" w14:textId="77777777" w:rsidR="00A8708C" w:rsidRPr="006F334C" w:rsidRDefault="00A8708C" w:rsidP="00A97B2E">
            <w:pPr>
              <w:jc w:val="center"/>
              <w:rPr>
                <w:sz w:val="18"/>
                <w:szCs w:val="18"/>
                <w:lang w:val="pt-BR"/>
              </w:rPr>
            </w:pPr>
            <w:r w:rsidRPr="006F334C">
              <w:rPr>
                <w:sz w:val="18"/>
                <w:szCs w:val="18"/>
                <w:lang w:val="pt-BR"/>
              </w:rPr>
              <w:t>90</w:t>
            </w:r>
          </w:p>
        </w:tc>
        <w:tc>
          <w:tcPr>
            <w:tcW w:w="288" w:type="pct"/>
            <w:vAlign w:val="center"/>
          </w:tcPr>
          <w:p w14:paraId="2BAC5DDB" w14:textId="77777777" w:rsidR="00A8708C" w:rsidRPr="006F334C" w:rsidRDefault="00A8708C" w:rsidP="00A97B2E">
            <w:pPr>
              <w:jc w:val="center"/>
              <w:rPr>
                <w:sz w:val="18"/>
                <w:szCs w:val="18"/>
                <w:lang w:val="pt-BR"/>
              </w:rPr>
            </w:pPr>
            <w:r w:rsidRPr="006F334C">
              <w:rPr>
                <w:sz w:val="18"/>
                <w:szCs w:val="18"/>
                <w:lang w:val="pt-BR"/>
              </w:rPr>
              <w:t>11</w:t>
            </w:r>
          </w:p>
        </w:tc>
        <w:tc>
          <w:tcPr>
            <w:tcW w:w="287" w:type="pct"/>
            <w:vAlign w:val="center"/>
          </w:tcPr>
          <w:p w14:paraId="0E9968A3" w14:textId="77777777" w:rsidR="00A8708C" w:rsidRPr="006F334C" w:rsidRDefault="00A8708C" w:rsidP="00A97B2E">
            <w:pPr>
              <w:jc w:val="center"/>
              <w:rPr>
                <w:sz w:val="18"/>
                <w:szCs w:val="18"/>
                <w:lang w:val="pt-BR"/>
              </w:rPr>
            </w:pPr>
            <w:r w:rsidRPr="006F334C">
              <w:rPr>
                <w:sz w:val="18"/>
                <w:szCs w:val="18"/>
                <w:lang w:val="pt-BR"/>
              </w:rPr>
              <w:t>57</w:t>
            </w:r>
          </w:p>
        </w:tc>
        <w:tc>
          <w:tcPr>
            <w:tcW w:w="287" w:type="pct"/>
            <w:vAlign w:val="center"/>
          </w:tcPr>
          <w:p w14:paraId="2E4FF308" w14:textId="77777777" w:rsidR="00A8708C" w:rsidRPr="006F334C" w:rsidRDefault="00A8708C" w:rsidP="00A97B2E">
            <w:pPr>
              <w:jc w:val="center"/>
              <w:rPr>
                <w:sz w:val="18"/>
                <w:szCs w:val="18"/>
                <w:lang w:val="pt-BR"/>
              </w:rPr>
            </w:pPr>
            <w:r w:rsidRPr="006F334C">
              <w:rPr>
                <w:sz w:val="18"/>
                <w:szCs w:val="18"/>
                <w:lang w:val="pt-BR"/>
              </w:rPr>
              <w:t>2</w:t>
            </w:r>
          </w:p>
        </w:tc>
        <w:tc>
          <w:tcPr>
            <w:tcW w:w="287" w:type="pct"/>
            <w:vAlign w:val="center"/>
          </w:tcPr>
          <w:p w14:paraId="4C2B4E20" w14:textId="77777777" w:rsidR="00A8708C" w:rsidRPr="006F334C" w:rsidRDefault="00A8708C" w:rsidP="00A97B2E">
            <w:pPr>
              <w:jc w:val="center"/>
              <w:rPr>
                <w:sz w:val="18"/>
                <w:szCs w:val="18"/>
                <w:lang w:val="pt-BR"/>
              </w:rPr>
            </w:pPr>
            <w:r w:rsidRPr="006F334C">
              <w:rPr>
                <w:sz w:val="18"/>
                <w:szCs w:val="18"/>
                <w:lang w:val="pt-BR"/>
              </w:rPr>
              <w:t>0</w:t>
            </w:r>
          </w:p>
        </w:tc>
        <w:tc>
          <w:tcPr>
            <w:tcW w:w="287" w:type="pct"/>
            <w:vAlign w:val="center"/>
          </w:tcPr>
          <w:p w14:paraId="346101C2" w14:textId="77777777" w:rsidR="00A8708C" w:rsidRPr="006F334C" w:rsidRDefault="00A8708C" w:rsidP="00A97B2E">
            <w:pPr>
              <w:jc w:val="center"/>
              <w:rPr>
                <w:sz w:val="18"/>
                <w:szCs w:val="18"/>
                <w:lang w:val="pt-BR"/>
              </w:rPr>
            </w:pPr>
            <w:r w:rsidRPr="006F334C">
              <w:rPr>
                <w:sz w:val="18"/>
                <w:szCs w:val="18"/>
                <w:lang w:val="pt-BR"/>
              </w:rPr>
              <w:t>0</w:t>
            </w:r>
          </w:p>
        </w:tc>
        <w:tc>
          <w:tcPr>
            <w:tcW w:w="287" w:type="pct"/>
            <w:vAlign w:val="center"/>
          </w:tcPr>
          <w:p w14:paraId="088D4B0B" w14:textId="77777777" w:rsidR="00A8708C" w:rsidRPr="006F334C" w:rsidRDefault="00A8708C" w:rsidP="00A97B2E">
            <w:pPr>
              <w:jc w:val="center"/>
              <w:rPr>
                <w:sz w:val="18"/>
                <w:szCs w:val="18"/>
                <w:lang w:val="pt-BR"/>
              </w:rPr>
            </w:pPr>
            <w:r w:rsidRPr="006F334C">
              <w:rPr>
                <w:sz w:val="18"/>
                <w:szCs w:val="18"/>
                <w:lang w:val="pt-BR"/>
              </w:rPr>
              <w:t>108</w:t>
            </w:r>
          </w:p>
        </w:tc>
        <w:tc>
          <w:tcPr>
            <w:tcW w:w="287" w:type="pct"/>
            <w:vAlign w:val="center"/>
          </w:tcPr>
          <w:p w14:paraId="2F849720" w14:textId="77777777" w:rsidR="00A8708C" w:rsidRPr="006F334C" w:rsidRDefault="00A8708C" w:rsidP="00A97B2E">
            <w:pPr>
              <w:jc w:val="center"/>
              <w:rPr>
                <w:sz w:val="18"/>
                <w:szCs w:val="18"/>
                <w:lang w:val="pt-BR"/>
              </w:rPr>
            </w:pPr>
            <w:r w:rsidRPr="006F334C">
              <w:rPr>
                <w:sz w:val="18"/>
                <w:szCs w:val="18"/>
                <w:lang w:val="pt-BR"/>
              </w:rPr>
              <w:t>4</w:t>
            </w:r>
          </w:p>
        </w:tc>
        <w:tc>
          <w:tcPr>
            <w:tcW w:w="355" w:type="pct"/>
            <w:vAlign w:val="center"/>
          </w:tcPr>
          <w:p w14:paraId="0CA66DF6" w14:textId="77777777" w:rsidR="00A8708C" w:rsidRPr="006F334C" w:rsidRDefault="00A8708C" w:rsidP="00A97B2E">
            <w:pPr>
              <w:jc w:val="center"/>
              <w:rPr>
                <w:sz w:val="18"/>
                <w:szCs w:val="18"/>
                <w:lang w:val="pt-BR"/>
              </w:rPr>
            </w:pPr>
            <w:r w:rsidRPr="006F334C">
              <w:rPr>
                <w:sz w:val="18"/>
                <w:szCs w:val="18"/>
                <w:lang w:val="pt-BR"/>
              </w:rPr>
              <w:t>255</w:t>
            </w:r>
          </w:p>
        </w:tc>
        <w:tc>
          <w:tcPr>
            <w:tcW w:w="289" w:type="pct"/>
            <w:vAlign w:val="center"/>
          </w:tcPr>
          <w:p w14:paraId="67D526D8" w14:textId="77777777" w:rsidR="00A8708C" w:rsidRPr="006F334C" w:rsidRDefault="00A8708C" w:rsidP="00A97B2E">
            <w:pPr>
              <w:jc w:val="center"/>
              <w:rPr>
                <w:sz w:val="18"/>
                <w:szCs w:val="18"/>
                <w:lang w:val="pt-BR"/>
              </w:rPr>
            </w:pPr>
            <w:r w:rsidRPr="006F334C">
              <w:rPr>
                <w:sz w:val="18"/>
                <w:szCs w:val="18"/>
                <w:lang w:val="pt-BR"/>
              </w:rPr>
              <w:t>17</w:t>
            </w:r>
          </w:p>
        </w:tc>
        <w:tc>
          <w:tcPr>
            <w:tcW w:w="361" w:type="pct"/>
            <w:vAlign w:val="center"/>
          </w:tcPr>
          <w:p w14:paraId="77401A50" w14:textId="77777777" w:rsidR="00A8708C" w:rsidRPr="006F334C" w:rsidRDefault="00A8708C" w:rsidP="00A97B2E">
            <w:pPr>
              <w:jc w:val="center"/>
              <w:rPr>
                <w:sz w:val="18"/>
                <w:szCs w:val="18"/>
                <w:lang w:val="pt-BR"/>
              </w:rPr>
            </w:pPr>
            <w:r w:rsidRPr="006F334C">
              <w:rPr>
                <w:sz w:val="18"/>
                <w:szCs w:val="18"/>
                <w:lang w:val="pt-BR"/>
              </w:rPr>
              <w:t>272</w:t>
            </w:r>
          </w:p>
        </w:tc>
        <w:tc>
          <w:tcPr>
            <w:tcW w:w="383" w:type="pct"/>
            <w:vAlign w:val="center"/>
          </w:tcPr>
          <w:p w14:paraId="713E53D7" w14:textId="77777777" w:rsidR="00A8708C" w:rsidRPr="006F334C" w:rsidRDefault="00A8708C" w:rsidP="00A97B2E">
            <w:pPr>
              <w:jc w:val="center"/>
              <w:rPr>
                <w:sz w:val="18"/>
                <w:szCs w:val="18"/>
                <w:lang w:val="pt-BR"/>
              </w:rPr>
            </w:pPr>
            <w:r w:rsidRPr="006F334C">
              <w:rPr>
                <w:sz w:val="18"/>
                <w:szCs w:val="18"/>
                <w:lang w:val="pt-BR"/>
              </w:rPr>
              <w:t>6.25</w:t>
            </w:r>
          </w:p>
        </w:tc>
        <w:tc>
          <w:tcPr>
            <w:tcW w:w="381" w:type="pct"/>
            <w:vAlign w:val="center"/>
          </w:tcPr>
          <w:p w14:paraId="7F2344C8" w14:textId="77777777" w:rsidR="00A8708C" w:rsidRPr="006F334C" w:rsidRDefault="00A8708C" w:rsidP="00A97B2E">
            <w:pPr>
              <w:jc w:val="center"/>
              <w:rPr>
                <w:sz w:val="18"/>
                <w:szCs w:val="18"/>
                <w:lang w:val="pt-BR"/>
              </w:rPr>
            </w:pPr>
            <w:r w:rsidRPr="006F334C">
              <w:rPr>
                <w:sz w:val="18"/>
                <w:szCs w:val="18"/>
                <w:lang w:val="pt-BR"/>
              </w:rPr>
              <w:t>1817</w:t>
            </w:r>
          </w:p>
        </w:tc>
        <w:tc>
          <w:tcPr>
            <w:tcW w:w="362" w:type="pct"/>
            <w:vAlign w:val="center"/>
          </w:tcPr>
          <w:p w14:paraId="0712993B" w14:textId="77777777" w:rsidR="00A8708C" w:rsidRPr="006F334C" w:rsidRDefault="00A8708C" w:rsidP="00A97B2E">
            <w:pPr>
              <w:jc w:val="center"/>
              <w:rPr>
                <w:sz w:val="18"/>
                <w:szCs w:val="18"/>
                <w:lang w:val="pt-BR"/>
              </w:rPr>
            </w:pPr>
            <w:r w:rsidRPr="006F334C">
              <w:rPr>
                <w:sz w:val="18"/>
                <w:szCs w:val="18"/>
                <w:lang w:val="pt-BR"/>
              </w:rPr>
              <w:t>10.89</w:t>
            </w:r>
          </w:p>
        </w:tc>
      </w:tr>
      <w:tr w:rsidR="00A8708C" w:rsidRPr="006F334C" w14:paraId="504F153A" w14:textId="77777777" w:rsidTr="00213E02">
        <w:tc>
          <w:tcPr>
            <w:tcW w:w="573" w:type="pct"/>
          </w:tcPr>
          <w:p w14:paraId="15333221" w14:textId="77777777" w:rsidR="00A8708C" w:rsidRPr="006F334C" w:rsidRDefault="00A8708C" w:rsidP="00A97B2E">
            <w:pPr>
              <w:jc w:val="both"/>
              <w:rPr>
                <w:sz w:val="18"/>
                <w:szCs w:val="18"/>
                <w:lang w:val="pt-BR"/>
              </w:rPr>
            </w:pPr>
            <w:r w:rsidRPr="006F334C">
              <w:rPr>
                <w:sz w:val="18"/>
                <w:szCs w:val="18"/>
                <w:lang w:val="pt-BR"/>
              </w:rPr>
              <w:t>UPS + RMG</w:t>
            </w:r>
            <w:r w:rsidRPr="006F334C">
              <w:rPr>
                <w:rStyle w:val="FootnoteReference"/>
                <w:sz w:val="18"/>
                <w:szCs w:val="18"/>
                <w:lang w:val="pt-BR"/>
              </w:rPr>
              <w:footnoteReference w:id="13"/>
            </w:r>
          </w:p>
        </w:tc>
        <w:tc>
          <w:tcPr>
            <w:tcW w:w="287" w:type="pct"/>
            <w:vAlign w:val="center"/>
          </w:tcPr>
          <w:p w14:paraId="6816D0A9" w14:textId="77777777" w:rsidR="00A8708C" w:rsidRPr="006F334C" w:rsidRDefault="00A8708C" w:rsidP="00A97B2E">
            <w:pPr>
              <w:jc w:val="center"/>
              <w:rPr>
                <w:sz w:val="18"/>
                <w:szCs w:val="18"/>
                <w:lang w:val="pt-BR"/>
              </w:rPr>
            </w:pPr>
            <w:r w:rsidRPr="006F334C">
              <w:rPr>
                <w:sz w:val="18"/>
                <w:szCs w:val="18"/>
                <w:lang w:val="pt-BR"/>
              </w:rPr>
              <w:t>1</w:t>
            </w:r>
          </w:p>
        </w:tc>
        <w:tc>
          <w:tcPr>
            <w:tcW w:w="288" w:type="pct"/>
            <w:vAlign w:val="center"/>
          </w:tcPr>
          <w:p w14:paraId="4E4FD7D5" w14:textId="77777777" w:rsidR="00A8708C" w:rsidRPr="006F334C" w:rsidRDefault="00A8708C" w:rsidP="00A97B2E">
            <w:pPr>
              <w:jc w:val="center"/>
              <w:rPr>
                <w:sz w:val="18"/>
                <w:szCs w:val="18"/>
                <w:lang w:val="pt-BR"/>
              </w:rPr>
            </w:pPr>
            <w:r w:rsidRPr="006F334C">
              <w:rPr>
                <w:sz w:val="18"/>
                <w:szCs w:val="18"/>
                <w:lang w:val="pt-BR"/>
              </w:rPr>
              <w:t>0</w:t>
            </w:r>
          </w:p>
        </w:tc>
        <w:tc>
          <w:tcPr>
            <w:tcW w:w="287" w:type="pct"/>
            <w:vAlign w:val="center"/>
          </w:tcPr>
          <w:p w14:paraId="6817EA8E" w14:textId="77777777" w:rsidR="00A8708C" w:rsidRPr="006F334C" w:rsidRDefault="00A8708C" w:rsidP="00A97B2E">
            <w:pPr>
              <w:jc w:val="center"/>
              <w:rPr>
                <w:sz w:val="18"/>
                <w:szCs w:val="18"/>
                <w:lang w:val="pt-BR"/>
              </w:rPr>
            </w:pPr>
            <w:r w:rsidRPr="006F334C">
              <w:rPr>
                <w:sz w:val="18"/>
                <w:szCs w:val="18"/>
                <w:lang w:val="pt-BR"/>
              </w:rPr>
              <w:t>1</w:t>
            </w:r>
          </w:p>
        </w:tc>
        <w:tc>
          <w:tcPr>
            <w:tcW w:w="287" w:type="pct"/>
            <w:vAlign w:val="center"/>
          </w:tcPr>
          <w:p w14:paraId="788E442A" w14:textId="77777777" w:rsidR="00A8708C" w:rsidRPr="006F334C" w:rsidRDefault="00A8708C" w:rsidP="00A97B2E">
            <w:pPr>
              <w:jc w:val="center"/>
              <w:rPr>
                <w:sz w:val="18"/>
                <w:szCs w:val="18"/>
                <w:lang w:val="pt-BR"/>
              </w:rPr>
            </w:pPr>
            <w:r w:rsidRPr="006F334C">
              <w:rPr>
                <w:sz w:val="18"/>
                <w:szCs w:val="18"/>
                <w:lang w:val="pt-BR"/>
              </w:rPr>
              <w:t>0</w:t>
            </w:r>
          </w:p>
        </w:tc>
        <w:tc>
          <w:tcPr>
            <w:tcW w:w="287" w:type="pct"/>
            <w:vAlign w:val="center"/>
          </w:tcPr>
          <w:p w14:paraId="04DA05C2" w14:textId="77777777" w:rsidR="00A8708C" w:rsidRPr="006F334C" w:rsidRDefault="00A8708C" w:rsidP="00A97B2E">
            <w:pPr>
              <w:jc w:val="center"/>
              <w:rPr>
                <w:sz w:val="18"/>
                <w:szCs w:val="18"/>
                <w:lang w:val="pt-BR"/>
              </w:rPr>
            </w:pPr>
            <w:r w:rsidRPr="006F334C">
              <w:rPr>
                <w:sz w:val="18"/>
                <w:szCs w:val="18"/>
                <w:lang w:val="pt-BR"/>
              </w:rPr>
              <w:t>0</w:t>
            </w:r>
          </w:p>
        </w:tc>
        <w:tc>
          <w:tcPr>
            <w:tcW w:w="287" w:type="pct"/>
            <w:vAlign w:val="center"/>
          </w:tcPr>
          <w:p w14:paraId="3B1B98C0" w14:textId="77777777" w:rsidR="00A8708C" w:rsidRPr="006F334C" w:rsidRDefault="00A8708C" w:rsidP="00A97B2E">
            <w:pPr>
              <w:jc w:val="center"/>
              <w:rPr>
                <w:sz w:val="18"/>
                <w:szCs w:val="18"/>
                <w:lang w:val="pt-BR"/>
              </w:rPr>
            </w:pPr>
            <w:r w:rsidRPr="006F334C">
              <w:rPr>
                <w:sz w:val="18"/>
                <w:szCs w:val="18"/>
                <w:lang w:val="pt-BR"/>
              </w:rPr>
              <w:t>0</w:t>
            </w:r>
          </w:p>
        </w:tc>
        <w:tc>
          <w:tcPr>
            <w:tcW w:w="287" w:type="pct"/>
            <w:vAlign w:val="center"/>
          </w:tcPr>
          <w:p w14:paraId="2CBFDD36" w14:textId="77777777" w:rsidR="00A8708C" w:rsidRPr="006F334C" w:rsidRDefault="00A8708C" w:rsidP="00A97B2E">
            <w:pPr>
              <w:jc w:val="center"/>
              <w:rPr>
                <w:sz w:val="18"/>
                <w:szCs w:val="18"/>
                <w:lang w:val="pt-BR"/>
              </w:rPr>
            </w:pPr>
            <w:r w:rsidRPr="006F334C">
              <w:rPr>
                <w:sz w:val="18"/>
                <w:szCs w:val="18"/>
                <w:lang w:val="pt-BR"/>
              </w:rPr>
              <w:t>2</w:t>
            </w:r>
          </w:p>
        </w:tc>
        <w:tc>
          <w:tcPr>
            <w:tcW w:w="287" w:type="pct"/>
            <w:vAlign w:val="center"/>
          </w:tcPr>
          <w:p w14:paraId="579623D4" w14:textId="77777777" w:rsidR="00A8708C" w:rsidRPr="006F334C" w:rsidRDefault="00A8708C" w:rsidP="00A97B2E">
            <w:pPr>
              <w:jc w:val="center"/>
              <w:rPr>
                <w:sz w:val="18"/>
                <w:szCs w:val="18"/>
                <w:lang w:val="pt-BR"/>
              </w:rPr>
            </w:pPr>
            <w:r w:rsidRPr="006F334C">
              <w:rPr>
                <w:sz w:val="18"/>
                <w:szCs w:val="18"/>
                <w:lang w:val="pt-BR"/>
              </w:rPr>
              <w:t>0</w:t>
            </w:r>
          </w:p>
        </w:tc>
        <w:tc>
          <w:tcPr>
            <w:tcW w:w="355" w:type="pct"/>
            <w:vAlign w:val="center"/>
          </w:tcPr>
          <w:p w14:paraId="35E9533C" w14:textId="77777777" w:rsidR="00A8708C" w:rsidRPr="006F334C" w:rsidRDefault="00A8708C" w:rsidP="00A97B2E">
            <w:pPr>
              <w:jc w:val="center"/>
              <w:rPr>
                <w:sz w:val="18"/>
                <w:szCs w:val="18"/>
                <w:lang w:val="pt-BR"/>
              </w:rPr>
            </w:pPr>
            <w:r w:rsidRPr="006F334C">
              <w:rPr>
                <w:sz w:val="18"/>
                <w:szCs w:val="18"/>
                <w:lang w:val="pt-BR"/>
              </w:rPr>
              <w:t>4</w:t>
            </w:r>
          </w:p>
        </w:tc>
        <w:tc>
          <w:tcPr>
            <w:tcW w:w="289" w:type="pct"/>
            <w:vAlign w:val="center"/>
          </w:tcPr>
          <w:p w14:paraId="532AE8C2" w14:textId="77777777" w:rsidR="00A8708C" w:rsidRPr="006F334C" w:rsidRDefault="00A8708C" w:rsidP="00A97B2E">
            <w:pPr>
              <w:jc w:val="center"/>
              <w:rPr>
                <w:sz w:val="18"/>
                <w:szCs w:val="18"/>
                <w:lang w:val="pt-BR"/>
              </w:rPr>
            </w:pPr>
            <w:r w:rsidRPr="006F334C">
              <w:rPr>
                <w:sz w:val="18"/>
                <w:szCs w:val="18"/>
                <w:lang w:val="pt-BR"/>
              </w:rPr>
              <w:t>0</w:t>
            </w:r>
          </w:p>
        </w:tc>
        <w:tc>
          <w:tcPr>
            <w:tcW w:w="361" w:type="pct"/>
            <w:vAlign w:val="center"/>
          </w:tcPr>
          <w:p w14:paraId="30302AA7" w14:textId="77777777" w:rsidR="00A8708C" w:rsidRPr="006F334C" w:rsidRDefault="00A8708C" w:rsidP="00A97B2E">
            <w:pPr>
              <w:jc w:val="center"/>
              <w:rPr>
                <w:sz w:val="18"/>
                <w:szCs w:val="18"/>
                <w:lang w:val="pt-BR"/>
              </w:rPr>
            </w:pPr>
            <w:r w:rsidRPr="006F334C">
              <w:rPr>
                <w:sz w:val="18"/>
                <w:szCs w:val="18"/>
                <w:lang w:val="pt-BR"/>
              </w:rPr>
              <w:t>4</w:t>
            </w:r>
          </w:p>
        </w:tc>
        <w:tc>
          <w:tcPr>
            <w:tcW w:w="383" w:type="pct"/>
            <w:vAlign w:val="center"/>
          </w:tcPr>
          <w:p w14:paraId="42E109C8" w14:textId="77777777" w:rsidR="00A8708C" w:rsidRPr="006F334C" w:rsidRDefault="00A8708C" w:rsidP="00A97B2E">
            <w:pPr>
              <w:jc w:val="center"/>
              <w:rPr>
                <w:sz w:val="18"/>
                <w:szCs w:val="18"/>
                <w:lang w:val="pt-BR"/>
              </w:rPr>
            </w:pPr>
            <w:r w:rsidRPr="006F334C">
              <w:rPr>
                <w:sz w:val="18"/>
                <w:szCs w:val="18"/>
                <w:lang w:val="pt-BR"/>
              </w:rPr>
              <w:t>0</w:t>
            </w:r>
          </w:p>
        </w:tc>
        <w:tc>
          <w:tcPr>
            <w:tcW w:w="381" w:type="pct"/>
            <w:vAlign w:val="center"/>
          </w:tcPr>
          <w:p w14:paraId="4E411193" w14:textId="77777777" w:rsidR="00A8708C" w:rsidRPr="006F334C" w:rsidRDefault="00A8708C" w:rsidP="00A97B2E">
            <w:pPr>
              <w:jc w:val="center"/>
              <w:rPr>
                <w:sz w:val="18"/>
                <w:szCs w:val="18"/>
                <w:lang w:val="pt-BR"/>
              </w:rPr>
            </w:pPr>
            <w:r w:rsidRPr="006F334C">
              <w:rPr>
                <w:sz w:val="18"/>
                <w:szCs w:val="18"/>
                <w:lang w:val="pt-BR"/>
              </w:rPr>
              <w:t>204</w:t>
            </w:r>
          </w:p>
        </w:tc>
        <w:tc>
          <w:tcPr>
            <w:tcW w:w="362" w:type="pct"/>
            <w:vAlign w:val="center"/>
          </w:tcPr>
          <w:p w14:paraId="314C1F07" w14:textId="77777777" w:rsidR="00A8708C" w:rsidRPr="006F334C" w:rsidRDefault="00A8708C" w:rsidP="00A97B2E">
            <w:pPr>
              <w:jc w:val="center"/>
              <w:rPr>
                <w:sz w:val="18"/>
                <w:szCs w:val="18"/>
                <w:lang w:val="pt-BR"/>
              </w:rPr>
            </w:pPr>
            <w:r w:rsidRPr="006F334C">
              <w:rPr>
                <w:sz w:val="18"/>
                <w:szCs w:val="18"/>
                <w:lang w:val="pt-BR"/>
              </w:rPr>
              <w:t>9.75</w:t>
            </w:r>
          </w:p>
        </w:tc>
      </w:tr>
      <w:tr w:rsidR="00A8708C" w:rsidRPr="006F334C" w14:paraId="0CF62D05" w14:textId="77777777" w:rsidTr="00213E02">
        <w:tc>
          <w:tcPr>
            <w:tcW w:w="573" w:type="pct"/>
          </w:tcPr>
          <w:p w14:paraId="04EE2911" w14:textId="77777777" w:rsidR="00A8708C" w:rsidRPr="006F334C" w:rsidRDefault="00A8708C" w:rsidP="00A97B2E">
            <w:pPr>
              <w:jc w:val="both"/>
              <w:rPr>
                <w:sz w:val="18"/>
                <w:szCs w:val="18"/>
                <w:lang w:val="pt-BR"/>
              </w:rPr>
            </w:pPr>
          </w:p>
          <w:p w14:paraId="3FAA203B" w14:textId="26DE86E7" w:rsidR="00A8708C" w:rsidRPr="006F334C" w:rsidRDefault="00A8708C" w:rsidP="00A97B2E">
            <w:pPr>
              <w:jc w:val="both"/>
              <w:rPr>
                <w:sz w:val="18"/>
                <w:szCs w:val="18"/>
                <w:lang w:val="pt-BR"/>
              </w:rPr>
            </w:pPr>
            <w:r w:rsidRPr="006F334C">
              <w:rPr>
                <w:sz w:val="18"/>
                <w:szCs w:val="18"/>
                <w:lang w:val="pt-BR"/>
              </w:rPr>
              <w:t>Total</w:t>
            </w:r>
          </w:p>
          <w:p w14:paraId="7CA353F7" w14:textId="77777777" w:rsidR="00A8708C" w:rsidRPr="006F334C" w:rsidRDefault="00A8708C" w:rsidP="00A97B2E">
            <w:pPr>
              <w:jc w:val="both"/>
              <w:rPr>
                <w:sz w:val="18"/>
                <w:szCs w:val="18"/>
                <w:lang w:val="pt-BR"/>
              </w:rPr>
            </w:pPr>
          </w:p>
        </w:tc>
        <w:tc>
          <w:tcPr>
            <w:tcW w:w="287" w:type="pct"/>
            <w:vAlign w:val="center"/>
          </w:tcPr>
          <w:p w14:paraId="20D93773" w14:textId="77777777" w:rsidR="00A8708C" w:rsidRPr="006F334C" w:rsidRDefault="00A8708C" w:rsidP="00A97B2E">
            <w:pPr>
              <w:jc w:val="center"/>
              <w:rPr>
                <w:sz w:val="18"/>
                <w:szCs w:val="18"/>
                <w:lang w:val="pt-BR"/>
              </w:rPr>
            </w:pPr>
            <w:r w:rsidRPr="006F334C">
              <w:rPr>
                <w:sz w:val="18"/>
                <w:szCs w:val="18"/>
                <w:lang w:val="pt-BR"/>
              </w:rPr>
              <w:t>862</w:t>
            </w:r>
          </w:p>
        </w:tc>
        <w:tc>
          <w:tcPr>
            <w:tcW w:w="288" w:type="pct"/>
            <w:vAlign w:val="center"/>
          </w:tcPr>
          <w:p w14:paraId="4830EF0C" w14:textId="77777777" w:rsidR="00A8708C" w:rsidRPr="006F334C" w:rsidRDefault="00A8708C" w:rsidP="00A97B2E">
            <w:pPr>
              <w:jc w:val="center"/>
              <w:rPr>
                <w:sz w:val="18"/>
                <w:szCs w:val="18"/>
                <w:lang w:val="pt-BR"/>
              </w:rPr>
            </w:pPr>
            <w:r w:rsidRPr="006F334C">
              <w:rPr>
                <w:sz w:val="18"/>
                <w:szCs w:val="18"/>
                <w:lang w:val="pt-BR"/>
              </w:rPr>
              <w:t>86</w:t>
            </w:r>
          </w:p>
        </w:tc>
        <w:tc>
          <w:tcPr>
            <w:tcW w:w="287" w:type="pct"/>
            <w:vAlign w:val="center"/>
          </w:tcPr>
          <w:p w14:paraId="184F8903" w14:textId="77777777" w:rsidR="00A8708C" w:rsidRPr="006F334C" w:rsidRDefault="00A8708C" w:rsidP="00A97B2E">
            <w:pPr>
              <w:jc w:val="center"/>
              <w:rPr>
                <w:sz w:val="18"/>
                <w:szCs w:val="18"/>
                <w:lang w:val="pt-BR"/>
              </w:rPr>
            </w:pPr>
            <w:r w:rsidRPr="006F334C">
              <w:rPr>
                <w:sz w:val="18"/>
                <w:szCs w:val="18"/>
                <w:lang w:val="pt-BR"/>
              </w:rPr>
              <w:t>565</w:t>
            </w:r>
          </w:p>
        </w:tc>
        <w:tc>
          <w:tcPr>
            <w:tcW w:w="287" w:type="pct"/>
            <w:vAlign w:val="center"/>
          </w:tcPr>
          <w:p w14:paraId="3E47EFE9" w14:textId="77777777" w:rsidR="00A8708C" w:rsidRPr="006F334C" w:rsidRDefault="00A8708C" w:rsidP="00A97B2E">
            <w:pPr>
              <w:jc w:val="center"/>
              <w:rPr>
                <w:sz w:val="18"/>
                <w:szCs w:val="18"/>
                <w:lang w:val="pt-BR"/>
              </w:rPr>
            </w:pPr>
            <w:r w:rsidRPr="006F334C">
              <w:rPr>
                <w:sz w:val="18"/>
                <w:szCs w:val="18"/>
                <w:lang w:val="pt-BR"/>
              </w:rPr>
              <w:t>45</w:t>
            </w:r>
          </w:p>
        </w:tc>
        <w:tc>
          <w:tcPr>
            <w:tcW w:w="287" w:type="pct"/>
            <w:vAlign w:val="center"/>
          </w:tcPr>
          <w:p w14:paraId="68CBA3D8" w14:textId="77777777" w:rsidR="00A8708C" w:rsidRPr="006F334C" w:rsidRDefault="00A8708C" w:rsidP="00A97B2E">
            <w:pPr>
              <w:jc w:val="center"/>
              <w:rPr>
                <w:sz w:val="18"/>
                <w:szCs w:val="18"/>
                <w:lang w:val="pt-BR"/>
              </w:rPr>
            </w:pPr>
            <w:r w:rsidRPr="006F334C">
              <w:rPr>
                <w:sz w:val="18"/>
                <w:szCs w:val="18"/>
                <w:lang w:val="pt-BR"/>
              </w:rPr>
              <w:t>275</w:t>
            </w:r>
          </w:p>
        </w:tc>
        <w:tc>
          <w:tcPr>
            <w:tcW w:w="287" w:type="pct"/>
            <w:vAlign w:val="center"/>
          </w:tcPr>
          <w:p w14:paraId="67598C61" w14:textId="77777777" w:rsidR="00A8708C" w:rsidRPr="006F334C" w:rsidRDefault="00A8708C" w:rsidP="00A97B2E">
            <w:pPr>
              <w:jc w:val="center"/>
              <w:rPr>
                <w:sz w:val="18"/>
                <w:szCs w:val="18"/>
                <w:lang w:val="pt-BR"/>
              </w:rPr>
            </w:pPr>
            <w:r w:rsidRPr="006F334C">
              <w:rPr>
                <w:sz w:val="18"/>
                <w:szCs w:val="18"/>
                <w:lang w:val="pt-BR"/>
              </w:rPr>
              <w:t>39</w:t>
            </w:r>
          </w:p>
        </w:tc>
        <w:tc>
          <w:tcPr>
            <w:tcW w:w="287" w:type="pct"/>
            <w:vAlign w:val="center"/>
          </w:tcPr>
          <w:p w14:paraId="716B4931" w14:textId="77777777" w:rsidR="00A8708C" w:rsidRPr="006F334C" w:rsidRDefault="00A8708C" w:rsidP="00A97B2E">
            <w:pPr>
              <w:jc w:val="center"/>
              <w:rPr>
                <w:sz w:val="18"/>
                <w:szCs w:val="18"/>
                <w:lang w:val="pt-BR"/>
              </w:rPr>
            </w:pPr>
            <w:r w:rsidRPr="006F334C">
              <w:rPr>
                <w:sz w:val="18"/>
                <w:szCs w:val="18"/>
                <w:lang w:val="pt-BR"/>
              </w:rPr>
              <w:t>790</w:t>
            </w:r>
          </w:p>
        </w:tc>
        <w:tc>
          <w:tcPr>
            <w:tcW w:w="287" w:type="pct"/>
            <w:vAlign w:val="center"/>
          </w:tcPr>
          <w:p w14:paraId="3BE3C27B" w14:textId="77777777" w:rsidR="00A8708C" w:rsidRPr="006F334C" w:rsidRDefault="00A8708C" w:rsidP="00A97B2E">
            <w:pPr>
              <w:jc w:val="center"/>
              <w:rPr>
                <w:sz w:val="18"/>
                <w:szCs w:val="18"/>
                <w:lang w:val="pt-BR"/>
              </w:rPr>
            </w:pPr>
            <w:r w:rsidRPr="006F334C">
              <w:rPr>
                <w:sz w:val="18"/>
                <w:szCs w:val="18"/>
                <w:lang w:val="pt-BR"/>
              </w:rPr>
              <w:t>40</w:t>
            </w:r>
          </w:p>
        </w:tc>
        <w:tc>
          <w:tcPr>
            <w:tcW w:w="355" w:type="pct"/>
            <w:vAlign w:val="center"/>
          </w:tcPr>
          <w:p w14:paraId="2BA8AEE5" w14:textId="77777777" w:rsidR="00A8708C" w:rsidRPr="006F334C" w:rsidRDefault="00A8708C" w:rsidP="00A97B2E">
            <w:pPr>
              <w:jc w:val="center"/>
              <w:rPr>
                <w:sz w:val="18"/>
                <w:szCs w:val="18"/>
                <w:lang w:val="pt-BR"/>
              </w:rPr>
            </w:pPr>
            <w:r w:rsidRPr="006F334C">
              <w:rPr>
                <w:sz w:val="18"/>
                <w:szCs w:val="18"/>
                <w:lang w:val="pt-BR"/>
              </w:rPr>
              <w:t>2492</w:t>
            </w:r>
          </w:p>
        </w:tc>
        <w:tc>
          <w:tcPr>
            <w:tcW w:w="289" w:type="pct"/>
            <w:vAlign w:val="center"/>
          </w:tcPr>
          <w:p w14:paraId="014A423D" w14:textId="77777777" w:rsidR="00A8708C" w:rsidRPr="006F334C" w:rsidRDefault="00A8708C" w:rsidP="00A97B2E">
            <w:pPr>
              <w:jc w:val="center"/>
              <w:rPr>
                <w:sz w:val="18"/>
                <w:szCs w:val="18"/>
                <w:lang w:val="pt-BR"/>
              </w:rPr>
            </w:pPr>
            <w:r w:rsidRPr="006F334C">
              <w:rPr>
                <w:sz w:val="18"/>
                <w:szCs w:val="18"/>
                <w:lang w:val="pt-BR"/>
              </w:rPr>
              <w:t>214</w:t>
            </w:r>
          </w:p>
        </w:tc>
        <w:tc>
          <w:tcPr>
            <w:tcW w:w="361" w:type="pct"/>
            <w:vAlign w:val="center"/>
          </w:tcPr>
          <w:p w14:paraId="18DBD6BC" w14:textId="77777777" w:rsidR="00A8708C" w:rsidRPr="006F334C" w:rsidRDefault="00A8708C" w:rsidP="00A97B2E">
            <w:pPr>
              <w:jc w:val="center"/>
              <w:rPr>
                <w:sz w:val="18"/>
                <w:szCs w:val="18"/>
                <w:lang w:val="pt-BR"/>
              </w:rPr>
            </w:pPr>
            <w:r w:rsidRPr="006F334C">
              <w:rPr>
                <w:sz w:val="18"/>
                <w:szCs w:val="18"/>
                <w:lang w:val="pt-BR"/>
              </w:rPr>
              <w:t>2706</w:t>
            </w:r>
          </w:p>
        </w:tc>
        <w:tc>
          <w:tcPr>
            <w:tcW w:w="383" w:type="pct"/>
            <w:vAlign w:val="center"/>
          </w:tcPr>
          <w:p w14:paraId="44C9A318" w14:textId="77777777" w:rsidR="00A8708C" w:rsidRPr="006F334C" w:rsidRDefault="00A8708C" w:rsidP="00A97B2E">
            <w:pPr>
              <w:jc w:val="center"/>
              <w:rPr>
                <w:sz w:val="18"/>
                <w:szCs w:val="18"/>
                <w:lang w:val="pt-BR"/>
              </w:rPr>
            </w:pPr>
            <w:r w:rsidRPr="006F334C">
              <w:rPr>
                <w:sz w:val="18"/>
                <w:szCs w:val="18"/>
                <w:lang w:val="pt-BR"/>
              </w:rPr>
              <w:t>7.90</w:t>
            </w:r>
          </w:p>
        </w:tc>
        <w:tc>
          <w:tcPr>
            <w:tcW w:w="381" w:type="pct"/>
            <w:vAlign w:val="center"/>
          </w:tcPr>
          <w:p w14:paraId="0682A8ED" w14:textId="77777777" w:rsidR="00A8708C" w:rsidRPr="006F334C" w:rsidRDefault="00A8708C" w:rsidP="00A97B2E">
            <w:pPr>
              <w:jc w:val="center"/>
              <w:rPr>
                <w:sz w:val="18"/>
                <w:szCs w:val="18"/>
                <w:lang w:val="pt-BR"/>
              </w:rPr>
            </w:pPr>
            <w:r w:rsidRPr="006F334C">
              <w:rPr>
                <w:sz w:val="18"/>
                <w:szCs w:val="18"/>
                <w:lang w:val="pt-BR"/>
              </w:rPr>
              <w:t>14460</w:t>
            </w:r>
          </w:p>
        </w:tc>
        <w:tc>
          <w:tcPr>
            <w:tcW w:w="362" w:type="pct"/>
            <w:vAlign w:val="center"/>
          </w:tcPr>
          <w:p w14:paraId="5D9735C2" w14:textId="77777777" w:rsidR="00A8708C" w:rsidRPr="006F334C" w:rsidRDefault="00A8708C" w:rsidP="00A97B2E">
            <w:pPr>
              <w:jc w:val="center"/>
              <w:rPr>
                <w:sz w:val="18"/>
                <w:szCs w:val="18"/>
                <w:lang w:val="pt-BR"/>
              </w:rPr>
            </w:pPr>
            <w:r w:rsidRPr="006F334C">
              <w:rPr>
                <w:sz w:val="18"/>
                <w:szCs w:val="18"/>
                <w:lang w:val="pt-BR"/>
              </w:rPr>
              <w:t>11.92</w:t>
            </w:r>
          </w:p>
        </w:tc>
      </w:tr>
    </w:tbl>
    <w:p w14:paraId="528CE7A4" w14:textId="77777777" w:rsidR="00FF6437" w:rsidRPr="006F334C" w:rsidRDefault="00FF6437" w:rsidP="00A97B2E">
      <w:pPr>
        <w:ind w:firstLine="284"/>
        <w:jc w:val="both"/>
        <w:rPr>
          <w:lang w:val="pt-BR"/>
        </w:rPr>
      </w:pPr>
    </w:p>
    <w:p w14:paraId="4862376A" w14:textId="034A3028" w:rsidR="00FF6437" w:rsidRPr="006F334C" w:rsidRDefault="00EA5B27" w:rsidP="00A97B2E">
      <w:pPr>
        <w:ind w:firstLine="284"/>
        <w:jc w:val="both"/>
        <w:rPr>
          <w:lang w:val="pt-BR"/>
        </w:rPr>
      </w:pPr>
      <w:r w:rsidRPr="006F334C">
        <w:rPr>
          <w:lang w:val="pt-BR"/>
        </w:rPr>
        <w:t xml:space="preserve">Nós últimos anos, a Congregação fez grandes esforços para acompanhar o crescimento vocacional do Salesiano coadjutor; exemplo disso é a revisão da </w:t>
      </w:r>
      <w:proofErr w:type="spellStart"/>
      <w:r w:rsidRPr="006F334C">
        <w:rPr>
          <w:i/>
          <w:lang w:val="pt-BR"/>
        </w:rPr>
        <w:t>Ratio</w:t>
      </w:r>
      <w:proofErr w:type="spellEnd"/>
      <w:r w:rsidRPr="006F334C">
        <w:rPr>
          <w:lang w:val="pt-BR"/>
        </w:rPr>
        <w:t xml:space="preserve"> sobre a formação inicial do Salesiano coadjutor e o surgimento de centros para a formação específica dos Salesianos coadjutores </w:t>
      </w:r>
      <w:r w:rsidR="00464D66" w:rsidRPr="006F334C">
        <w:rPr>
          <w:lang w:val="pt-BR"/>
        </w:rPr>
        <w:t xml:space="preserve">(CRESCO, </w:t>
      </w:r>
      <w:r w:rsidRPr="006F334C">
        <w:rPr>
          <w:lang w:val="pt-BR"/>
        </w:rPr>
        <w:t>na Cidade da</w:t>
      </w:r>
      <w:r w:rsidR="00464D66" w:rsidRPr="006F334C">
        <w:rPr>
          <w:lang w:val="pt-BR"/>
        </w:rPr>
        <w:t xml:space="preserve"> Guatemala; </w:t>
      </w:r>
      <w:proofErr w:type="spellStart"/>
      <w:r w:rsidR="00464D66" w:rsidRPr="006F334C">
        <w:rPr>
          <w:lang w:val="pt-BR"/>
        </w:rPr>
        <w:t>Sunyani</w:t>
      </w:r>
      <w:proofErr w:type="spellEnd"/>
      <w:r w:rsidR="00464D66" w:rsidRPr="006F334C">
        <w:rPr>
          <w:lang w:val="pt-BR"/>
        </w:rPr>
        <w:t xml:space="preserve">, </w:t>
      </w:r>
      <w:r w:rsidRPr="006F334C">
        <w:rPr>
          <w:lang w:val="pt-BR"/>
        </w:rPr>
        <w:t>em</w:t>
      </w:r>
      <w:r w:rsidR="00464D66" w:rsidRPr="006F334C">
        <w:rPr>
          <w:lang w:val="pt-BR"/>
        </w:rPr>
        <w:t xml:space="preserve"> Gana; Yaoundé</w:t>
      </w:r>
      <w:r w:rsidR="00BC48EF" w:rsidRPr="006F334C">
        <w:rPr>
          <w:lang w:val="pt-BR"/>
        </w:rPr>
        <w:t>,</w:t>
      </w:r>
      <w:r w:rsidR="00464D66" w:rsidRPr="006F334C">
        <w:rPr>
          <w:lang w:val="pt-BR"/>
        </w:rPr>
        <w:t xml:space="preserve"> </w:t>
      </w:r>
      <w:r w:rsidRPr="006F334C">
        <w:rPr>
          <w:lang w:val="pt-BR"/>
        </w:rPr>
        <w:t>em Camarões</w:t>
      </w:r>
      <w:r w:rsidR="00464D66" w:rsidRPr="006F334C">
        <w:rPr>
          <w:lang w:val="pt-BR"/>
        </w:rPr>
        <w:t>; Shillong</w:t>
      </w:r>
      <w:r w:rsidR="00BC48EF" w:rsidRPr="006F334C">
        <w:rPr>
          <w:lang w:val="pt-BR"/>
        </w:rPr>
        <w:t>,</w:t>
      </w:r>
      <w:r w:rsidR="00464D66" w:rsidRPr="006F334C">
        <w:rPr>
          <w:lang w:val="pt-BR"/>
        </w:rPr>
        <w:t xml:space="preserve"> </w:t>
      </w:r>
      <w:r w:rsidRPr="006F334C">
        <w:rPr>
          <w:lang w:val="pt-BR"/>
        </w:rPr>
        <w:t>na Índia</w:t>
      </w:r>
      <w:r w:rsidR="00464D66" w:rsidRPr="006F334C">
        <w:rPr>
          <w:lang w:val="pt-BR"/>
        </w:rPr>
        <w:t xml:space="preserve">; </w:t>
      </w:r>
      <w:proofErr w:type="spellStart"/>
      <w:r w:rsidR="00464D66" w:rsidRPr="006F334C">
        <w:rPr>
          <w:lang w:val="pt-BR"/>
        </w:rPr>
        <w:t>Parañaque</w:t>
      </w:r>
      <w:proofErr w:type="spellEnd"/>
      <w:r w:rsidR="00BC48EF" w:rsidRPr="006F334C">
        <w:rPr>
          <w:lang w:val="pt-BR"/>
        </w:rPr>
        <w:t>,</w:t>
      </w:r>
      <w:r w:rsidR="00464D66" w:rsidRPr="006F334C">
        <w:rPr>
          <w:lang w:val="pt-BR"/>
        </w:rPr>
        <w:t xml:space="preserve"> </w:t>
      </w:r>
      <w:r w:rsidRPr="006F334C">
        <w:rPr>
          <w:lang w:val="pt-BR"/>
        </w:rPr>
        <w:t>nas</w:t>
      </w:r>
      <w:r w:rsidR="00464D66" w:rsidRPr="006F334C">
        <w:rPr>
          <w:lang w:val="pt-BR"/>
        </w:rPr>
        <w:t xml:space="preserve"> </w:t>
      </w:r>
      <w:r w:rsidRPr="006F334C">
        <w:rPr>
          <w:lang w:val="pt-BR"/>
        </w:rPr>
        <w:t>Filipinas</w:t>
      </w:r>
      <w:r w:rsidR="00BD347C" w:rsidRPr="006F334C">
        <w:rPr>
          <w:lang w:val="pt-BR"/>
        </w:rPr>
        <w:t xml:space="preserve">; </w:t>
      </w:r>
      <w:r w:rsidRPr="006F334C">
        <w:rPr>
          <w:lang w:val="pt-BR"/>
        </w:rPr>
        <w:t>Turim</w:t>
      </w:r>
      <w:r w:rsidR="00BD347C" w:rsidRPr="006F334C">
        <w:rPr>
          <w:lang w:val="pt-BR"/>
        </w:rPr>
        <w:t xml:space="preserve"> – </w:t>
      </w:r>
      <w:r w:rsidRPr="006F334C">
        <w:rPr>
          <w:lang w:val="pt-BR"/>
        </w:rPr>
        <w:t>embora Turim e</w:t>
      </w:r>
      <w:r w:rsidR="00BD347C" w:rsidRPr="006F334C">
        <w:rPr>
          <w:lang w:val="pt-BR"/>
        </w:rPr>
        <w:t xml:space="preserve"> </w:t>
      </w:r>
      <w:proofErr w:type="spellStart"/>
      <w:r w:rsidR="00BD347C" w:rsidRPr="006F334C">
        <w:rPr>
          <w:lang w:val="pt-BR"/>
        </w:rPr>
        <w:t>Sunyani</w:t>
      </w:r>
      <w:proofErr w:type="spellEnd"/>
      <w:r w:rsidR="00BD347C" w:rsidRPr="006F334C">
        <w:rPr>
          <w:lang w:val="pt-BR"/>
        </w:rPr>
        <w:t xml:space="preserve"> </w:t>
      </w:r>
      <w:r w:rsidR="00A8708C" w:rsidRPr="006F334C">
        <w:rPr>
          <w:lang w:val="pt-BR"/>
        </w:rPr>
        <w:t xml:space="preserve">não </w:t>
      </w:r>
      <w:r w:rsidR="00A97B2E">
        <w:rPr>
          <w:lang w:val="pt-BR"/>
        </w:rPr>
        <w:t>estejam</w:t>
      </w:r>
      <w:r w:rsidR="00A8708C" w:rsidRPr="006F334C">
        <w:rPr>
          <w:lang w:val="pt-BR"/>
        </w:rPr>
        <w:t xml:space="preserve"> mais em </w:t>
      </w:r>
      <w:r w:rsidR="00A97B2E">
        <w:rPr>
          <w:lang w:val="pt-BR"/>
        </w:rPr>
        <w:t>atividade</w:t>
      </w:r>
      <w:r w:rsidR="00A8708C" w:rsidRPr="006F334C">
        <w:rPr>
          <w:lang w:val="pt-BR"/>
        </w:rPr>
        <w:t>, e a atividade em</w:t>
      </w:r>
      <w:r w:rsidR="00BD347C" w:rsidRPr="006F334C">
        <w:rPr>
          <w:lang w:val="pt-BR"/>
        </w:rPr>
        <w:t xml:space="preserve"> Shillong </w:t>
      </w:r>
      <w:r w:rsidR="00A97B2E">
        <w:rPr>
          <w:lang w:val="pt-BR"/>
        </w:rPr>
        <w:t>tenha sido</w:t>
      </w:r>
      <w:r w:rsidR="00BD347C" w:rsidRPr="006F334C">
        <w:rPr>
          <w:lang w:val="pt-BR"/>
        </w:rPr>
        <w:t xml:space="preserve"> tempora</w:t>
      </w:r>
      <w:r w:rsidR="00A8708C" w:rsidRPr="006F334C">
        <w:rPr>
          <w:lang w:val="pt-BR"/>
        </w:rPr>
        <w:t>riamente</w:t>
      </w:r>
      <w:r w:rsidR="00BD347C" w:rsidRPr="006F334C">
        <w:rPr>
          <w:lang w:val="pt-BR"/>
        </w:rPr>
        <w:t xml:space="preserve"> </w:t>
      </w:r>
      <w:r w:rsidR="00A8708C" w:rsidRPr="006F334C">
        <w:rPr>
          <w:lang w:val="pt-BR"/>
        </w:rPr>
        <w:t>suspensa</w:t>
      </w:r>
      <w:r w:rsidR="00BD347C" w:rsidRPr="006F334C">
        <w:rPr>
          <w:lang w:val="pt-BR"/>
        </w:rPr>
        <w:t xml:space="preserve">). </w:t>
      </w:r>
      <w:r w:rsidR="00A8708C" w:rsidRPr="006F334C">
        <w:rPr>
          <w:lang w:val="pt-BR"/>
        </w:rPr>
        <w:t>Com esta carta, gostaríamos de indicar outras direções para o itinerário de futuro</w:t>
      </w:r>
      <w:r w:rsidR="00BD347C" w:rsidRPr="006F334C">
        <w:rPr>
          <w:lang w:val="pt-BR"/>
        </w:rPr>
        <w:t xml:space="preserve">. </w:t>
      </w:r>
    </w:p>
    <w:p w14:paraId="22BF2481" w14:textId="77777777" w:rsidR="00BB641B" w:rsidRPr="006F334C" w:rsidRDefault="00BB641B" w:rsidP="00A97B2E">
      <w:pPr>
        <w:ind w:firstLine="284"/>
        <w:jc w:val="both"/>
        <w:rPr>
          <w:lang w:val="pt-BR"/>
        </w:rPr>
      </w:pPr>
    </w:p>
    <w:p w14:paraId="7AF4BADD" w14:textId="77777777" w:rsidR="00FF6437" w:rsidRPr="006F334C" w:rsidRDefault="00FF6437" w:rsidP="00A97B2E">
      <w:pPr>
        <w:ind w:firstLine="284"/>
        <w:jc w:val="both"/>
        <w:rPr>
          <w:lang w:val="pt-BR"/>
        </w:rPr>
      </w:pPr>
    </w:p>
    <w:tbl>
      <w:tblPr>
        <w:tblStyle w:val="TableGrid"/>
        <w:tblW w:w="5000" w:type="pct"/>
        <w:tblLook w:val="04A0" w:firstRow="1" w:lastRow="0" w:firstColumn="1" w:lastColumn="0" w:noHBand="0" w:noVBand="1"/>
      </w:tblPr>
      <w:tblGrid>
        <w:gridCol w:w="2192"/>
        <w:gridCol w:w="4481"/>
        <w:gridCol w:w="3175"/>
      </w:tblGrid>
      <w:tr w:rsidR="007A5B12" w:rsidRPr="006F334C" w14:paraId="1C644F42" w14:textId="77777777" w:rsidTr="00BD347C">
        <w:tc>
          <w:tcPr>
            <w:tcW w:w="5000" w:type="pct"/>
            <w:gridSpan w:val="3"/>
          </w:tcPr>
          <w:p w14:paraId="739E565E" w14:textId="4AB2908B" w:rsidR="00BD347C" w:rsidRPr="006F334C" w:rsidRDefault="00A8708C" w:rsidP="00A97B2E">
            <w:pPr>
              <w:ind w:firstLine="284"/>
              <w:jc w:val="center"/>
              <w:rPr>
                <w:b/>
                <w:i/>
                <w:sz w:val="22"/>
                <w:szCs w:val="22"/>
                <w:lang w:val="pt-BR"/>
              </w:rPr>
            </w:pPr>
            <w:r w:rsidRPr="006F334C">
              <w:rPr>
                <w:b/>
                <w:i/>
                <w:sz w:val="22"/>
                <w:szCs w:val="22"/>
                <w:lang w:val="pt-BR"/>
              </w:rPr>
              <w:t>Estratégias e linhas de ação</w:t>
            </w:r>
          </w:p>
        </w:tc>
      </w:tr>
      <w:tr w:rsidR="006F7ABC" w:rsidRPr="006F334C" w14:paraId="3C476414" w14:textId="77777777" w:rsidTr="00BD347C">
        <w:tc>
          <w:tcPr>
            <w:tcW w:w="1113" w:type="pct"/>
          </w:tcPr>
          <w:p w14:paraId="19B1BCEE" w14:textId="7B3726A6" w:rsidR="00FF6437" w:rsidRPr="006F334C" w:rsidRDefault="00A8708C" w:rsidP="00A97B2E">
            <w:pPr>
              <w:rPr>
                <w:sz w:val="22"/>
                <w:szCs w:val="22"/>
                <w:lang w:val="pt-BR"/>
              </w:rPr>
            </w:pPr>
            <w:r w:rsidRPr="006F334C">
              <w:rPr>
                <w:sz w:val="22"/>
                <w:szCs w:val="22"/>
                <w:lang w:val="pt-BR"/>
              </w:rPr>
              <w:t>Reflexão sobre a identidade da vida consagrada salesiana em suas duas formas</w:t>
            </w:r>
            <w:r w:rsidR="007A5B12" w:rsidRPr="006F334C">
              <w:rPr>
                <w:sz w:val="22"/>
                <w:szCs w:val="22"/>
                <w:lang w:val="pt-BR"/>
              </w:rPr>
              <w:t xml:space="preserve"> </w:t>
            </w:r>
          </w:p>
        </w:tc>
        <w:tc>
          <w:tcPr>
            <w:tcW w:w="2275" w:type="pct"/>
          </w:tcPr>
          <w:p w14:paraId="52A9A7B0" w14:textId="2DFD394D" w:rsidR="00FF6437" w:rsidRPr="006F334C" w:rsidRDefault="00A8708C" w:rsidP="00A97B2E">
            <w:pPr>
              <w:rPr>
                <w:sz w:val="22"/>
                <w:szCs w:val="22"/>
                <w:lang w:val="pt-BR"/>
              </w:rPr>
            </w:pPr>
            <w:r w:rsidRPr="006F334C">
              <w:rPr>
                <w:sz w:val="22"/>
                <w:szCs w:val="22"/>
                <w:lang w:val="pt-BR"/>
              </w:rPr>
              <w:t>Orientações nos</w:t>
            </w:r>
            <w:r w:rsidR="00FF6437" w:rsidRPr="006F334C">
              <w:rPr>
                <w:sz w:val="22"/>
                <w:szCs w:val="22"/>
                <w:lang w:val="pt-BR"/>
              </w:rPr>
              <w:t xml:space="preserve"> ACG</w:t>
            </w:r>
          </w:p>
          <w:p w14:paraId="5192F1BD" w14:textId="77777777" w:rsidR="00FF6437" w:rsidRPr="006F334C" w:rsidRDefault="00FF6437" w:rsidP="00A97B2E">
            <w:pPr>
              <w:ind w:firstLine="284"/>
              <w:rPr>
                <w:sz w:val="22"/>
                <w:szCs w:val="22"/>
                <w:lang w:val="pt-BR"/>
              </w:rPr>
            </w:pPr>
          </w:p>
          <w:p w14:paraId="725EB112" w14:textId="1BC2C7A2" w:rsidR="00FF6437" w:rsidRPr="006F334C" w:rsidRDefault="00A8708C" w:rsidP="00A97B2E">
            <w:pPr>
              <w:rPr>
                <w:sz w:val="22"/>
                <w:szCs w:val="22"/>
                <w:lang w:val="pt-BR"/>
              </w:rPr>
            </w:pPr>
            <w:r w:rsidRPr="006F334C">
              <w:rPr>
                <w:sz w:val="22"/>
                <w:szCs w:val="22"/>
                <w:lang w:val="pt-BR"/>
              </w:rPr>
              <w:t>Subsídios sobre a identidade salesiana consagrada e a identidade específica do Salesiano presbítero e do Salesiano coadjutor</w:t>
            </w:r>
          </w:p>
          <w:p w14:paraId="14751746" w14:textId="77777777" w:rsidR="00BD347C" w:rsidRPr="006F334C" w:rsidRDefault="00BD347C" w:rsidP="00A97B2E">
            <w:pPr>
              <w:ind w:firstLine="284"/>
              <w:rPr>
                <w:sz w:val="22"/>
                <w:szCs w:val="22"/>
                <w:lang w:val="pt-BR"/>
              </w:rPr>
            </w:pPr>
          </w:p>
          <w:p w14:paraId="6B0A9019" w14:textId="19062D28" w:rsidR="00BD347C" w:rsidRPr="006F334C" w:rsidRDefault="00A8708C" w:rsidP="00A97B2E">
            <w:pPr>
              <w:rPr>
                <w:sz w:val="22"/>
                <w:szCs w:val="22"/>
                <w:lang w:val="pt-BR"/>
              </w:rPr>
            </w:pPr>
            <w:r w:rsidRPr="006F334C">
              <w:rPr>
                <w:sz w:val="22"/>
                <w:szCs w:val="22"/>
                <w:lang w:val="pt-BR"/>
              </w:rPr>
              <w:t>Esclarecer os critérios para o discernimento entre as duas formas da nossa vocação</w:t>
            </w:r>
          </w:p>
          <w:p w14:paraId="35BBFBEC" w14:textId="77777777" w:rsidR="00FF6437" w:rsidRPr="006F334C" w:rsidRDefault="00FF6437" w:rsidP="00A97B2E">
            <w:pPr>
              <w:ind w:firstLine="284"/>
              <w:rPr>
                <w:sz w:val="22"/>
                <w:szCs w:val="22"/>
                <w:lang w:val="pt-BR"/>
              </w:rPr>
            </w:pPr>
          </w:p>
          <w:p w14:paraId="07BC544B" w14:textId="5C1DED33" w:rsidR="00FF6437" w:rsidRPr="006F334C" w:rsidRDefault="00A8708C" w:rsidP="00A97B2E">
            <w:pPr>
              <w:rPr>
                <w:sz w:val="22"/>
                <w:szCs w:val="22"/>
                <w:lang w:val="pt-BR"/>
              </w:rPr>
            </w:pPr>
            <w:r w:rsidRPr="006F334C">
              <w:rPr>
                <w:sz w:val="22"/>
                <w:szCs w:val="22"/>
                <w:lang w:val="pt-BR"/>
              </w:rPr>
              <w:t>Projetos de animação da Inspetoria na área da identidade salesiana consagrada em suas duas formas</w:t>
            </w:r>
            <w:r w:rsidR="00FF6437" w:rsidRPr="006F334C">
              <w:rPr>
                <w:sz w:val="22"/>
                <w:szCs w:val="22"/>
                <w:lang w:val="pt-BR"/>
              </w:rPr>
              <w:t xml:space="preserve"> </w:t>
            </w:r>
          </w:p>
        </w:tc>
        <w:tc>
          <w:tcPr>
            <w:tcW w:w="1612" w:type="pct"/>
          </w:tcPr>
          <w:p w14:paraId="5EFA86A1" w14:textId="47EEA21A" w:rsidR="00FF6437" w:rsidRPr="006F334C" w:rsidRDefault="00A8708C" w:rsidP="00A97B2E">
            <w:pPr>
              <w:rPr>
                <w:sz w:val="22"/>
                <w:szCs w:val="22"/>
                <w:lang w:val="pt-BR"/>
              </w:rPr>
            </w:pPr>
            <w:r w:rsidRPr="006F334C">
              <w:rPr>
                <w:sz w:val="22"/>
                <w:szCs w:val="22"/>
                <w:lang w:val="pt-BR"/>
              </w:rPr>
              <w:lastRenderedPageBreak/>
              <w:t>Setor para a Formação</w:t>
            </w:r>
          </w:p>
          <w:p w14:paraId="4C0BAFF8" w14:textId="77777777" w:rsidR="00FF6437" w:rsidRPr="006F334C" w:rsidRDefault="00FF6437" w:rsidP="00A97B2E">
            <w:pPr>
              <w:ind w:firstLine="284"/>
              <w:rPr>
                <w:sz w:val="22"/>
                <w:szCs w:val="22"/>
                <w:lang w:val="pt-BR"/>
              </w:rPr>
            </w:pPr>
          </w:p>
          <w:p w14:paraId="5BCF9BA1" w14:textId="21BA68BE" w:rsidR="007A5B12" w:rsidRPr="006F334C" w:rsidRDefault="00A8708C" w:rsidP="00A97B2E">
            <w:pPr>
              <w:rPr>
                <w:sz w:val="22"/>
                <w:szCs w:val="22"/>
                <w:lang w:val="pt-BR"/>
              </w:rPr>
            </w:pPr>
            <w:r w:rsidRPr="006F334C">
              <w:rPr>
                <w:sz w:val="22"/>
                <w:szCs w:val="22"/>
                <w:lang w:val="pt-BR"/>
              </w:rPr>
              <w:t>Setor para a Formação</w:t>
            </w:r>
          </w:p>
          <w:p w14:paraId="50FBEBAD" w14:textId="77777777" w:rsidR="00FF6437" w:rsidRPr="006F334C" w:rsidRDefault="00FF6437" w:rsidP="00A97B2E">
            <w:pPr>
              <w:ind w:firstLine="284"/>
              <w:rPr>
                <w:sz w:val="22"/>
                <w:szCs w:val="22"/>
                <w:lang w:val="pt-BR"/>
              </w:rPr>
            </w:pPr>
          </w:p>
          <w:p w14:paraId="6B8D19FF" w14:textId="77777777" w:rsidR="00FF6437" w:rsidRPr="006F334C" w:rsidRDefault="00FF6437" w:rsidP="00A97B2E">
            <w:pPr>
              <w:ind w:firstLine="284"/>
              <w:rPr>
                <w:sz w:val="22"/>
                <w:szCs w:val="22"/>
                <w:lang w:val="pt-BR"/>
              </w:rPr>
            </w:pPr>
          </w:p>
          <w:p w14:paraId="1F2B36C9" w14:textId="77777777" w:rsidR="00FF6437" w:rsidRDefault="00FF6437" w:rsidP="00A97B2E">
            <w:pPr>
              <w:ind w:firstLine="284"/>
              <w:rPr>
                <w:sz w:val="22"/>
                <w:szCs w:val="22"/>
                <w:lang w:val="pt-BR"/>
              </w:rPr>
            </w:pPr>
          </w:p>
          <w:p w14:paraId="15AF9ACD" w14:textId="77777777" w:rsidR="00A97B2E" w:rsidRPr="006F334C" w:rsidRDefault="00A97B2E" w:rsidP="00A97B2E">
            <w:pPr>
              <w:ind w:firstLine="284"/>
              <w:rPr>
                <w:sz w:val="22"/>
                <w:szCs w:val="22"/>
                <w:lang w:val="pt-BR"/>
              </w:rPr>
            </w:pPr>
          </w:p>
          <w:p w14:paraId="46925850" w14:textId="697FD8CC" w:rsidR="007A5B12" w:rsidRPr="006F334C" w:rsidRDefault="00A8708C" w:rsidP="00A97B2E">
            <w:pPr>
              <w:rPr>
                <w:sz w:val="22"/>
                <w:szCs w:val="22"/>
                <w:lang w:val="pt-BR"/>
              </w:rPr>
            </w:pPr>
            <w:r w:rsidRPr="006F334C">
              <w:rPr>
                <w:sz w:val="22"/>
                <w:szCs w:val="22"/>
                <w:lang w:val="pt-BR"/>
              </w:rPr>
              <w:t>Setor para a Formação</w:t>
            </w:r>
          </w:p>
          <w:p w14:paraId="02F55827" w14:textId="77777777" w:rsidR="00FF6437" w:rsidRDefault="00FF6437" w:rsidP="00A97B2E">
            <w:pPr>
              <w:ind w:firstLine="284"/>
              <w:rPr>
                <w:sz w:val="22"/>
                <w:szCs w:val="22"/>
                <w:lang w:val="pt-BR"/>
              </w:rPr>
            </w:pPr>
          </w:p>
          <w:p w14:paraId="0CD27A0D" w14:textId="77777777" w:rsidR="00A97B2E" w:rsidRPr="006F334C" w:rsidRDefault="00A97B2E" w:rsidP="00A97B2E">
            <w:pPr>
              <w:ind w:firstLine="284"/>
              <w:rPr>
                <w:sz w:val="22"/>
                <w:szCs w:val="22"/>
                <w:lang w:val="pt-BR"/>
              </w:rPr>
            </w:pPr>
          </w:p>
          <w:p w14:paraId="1943799B" w14:textId="77777777" w:rsidR="00FF6437" w:rsidRPr="006F334C" w:rsidRDefault="00FF6437" w:rsidP="00A97B2E">
            <w:pPr>
              <w:ind w:firstLine="284"/>
              <w:rPr>
                <w:sz w:val="22"/>
                <w:szCs w:val="22"/>
                <w:lang w:val="pt-BR"/>
              </w:rPr>
            </w:pPr>
          </w:p>
          <w:p w14:paraId="4C9CF3F2" w14:textId="0C95CA55" w:rsidR="00FF6437" w:rsidRPr="006F334C" w:rsidRDefault="00A8708C" w:rsidP="00A97B2E">
            <w:pPr>
              <w:rPr>
                <w:sz w:val="22"/>
                <w:szCs w:val="22"/>
                <w:lang w:val="pt-BR"/>
              </w:rPr>
            </w:pPr>
            <w:r w:rsidRPr="006F334C">
              <w:rPr>
                <w:sz w:val="22"/>
                <w:szCs w:val="22"/>
                <w:lang w:val="pt-BR"/>
              </w:rPr>
              <w:t xml:space="preserve">Inspetor e delegado </w:t>
            </w:r>
            <w:proofErr w:type="spellStart"/>
            <w:r w:rsidRPr="006F334C">
              <w:rPr>
                <w:sz w:val="22"/>
                <w:szCs w:val="22"/>
                <w:lang w:val="pt-BR"/>
              </w:rPr>
              <w:t>inspetorial</w:t>
            </w:r>
            <w:proofErr w:type="spellEnd"/>
            <w:r w:rsidRPr="006F334C">
              <w:rPr>
                <w:sz w:val="22"/>
                <w:szCs w:val="22"/>
                <w:lang w:val="pt-BR"/>
              </w:rPr>
              <w:t xml:space="preserve"> para a formação</w:t>
            </w:r>
          </w:p>
        </w:tc>
      </w:tr>
      <w:tr w:rsidR="006F7ABC" w:rsidRPr="006F334C" w14:paraId="2569BCFE" w14:textId="77777777" w:rsidTr="00BD347C">
        <w:tc>
          <w:tcPr>
            <w:tcW w:w="1113" w:type="pct"/>
          </w:tcPr>
          <w:p w14:paraId="19D732F4" w14:textId="70C74384" w:rsidR="00FF6437" w:rsidRPr="006F334C" w:rsidRDefault="00BD347C" w:rsidP="00A97B2E">
            <w:pPr>
              <w:jc w:val="both"/>
              <w:rPr>
                <w:sz w:val="22"/>
                <w:szCs w:val="22"/>
                <w:lang w:val="pt-BR"/>
              </w:rPr>
            </w:pPr>
            <w:r w:rsidRPr="006F334C">
              <w:rPr>
                <w:sz w:val="22"/>
                <w:szCs w:val="22"/>
                <w:lang w:val="pt-BR"/>
              </w:rPr>
              <w:lastRenderedPageBreak/>
              <w:t>Anima</w:t>
            </w:r>
            <w:r w:rsidR="00A8708C" w:rsidRPr="006F334C">
              <w:rPr>
                <w:sz w:val="22"/>
                <w:szCs w:val="22"/>
                <w:lang w:val="pt-BR"/>
              </w:rPr>
              <w:t>ção vocacional</w:t>
            </w:r>
          </w:p>
        </w:tc>
        <w:tc>
          <w:tcPr>
            <w:tcW w:w="2275" w:type="pct"/>
          </w:tcPr>
          <w:p w14:paraId="651FA504" w14:textId="45D74F30" w:rsidR="00FF6437" w:rsidRPr="006F334C" w:rsidRDefault="00A8708C" w:rsidP="00A97B2E">
            <w:pPr>
              <w:jc w:val="both"/>
              <w:rPr>
                <w:sz w:val="22"/>
                <w:szCs w:val="22"/>
                <w:lang w:val="pt-BR"/>
              </w:rPr>
            </w:pPr>
            <w:r w:rsidRPr="006F334C">
              <w:rPr>
                <w:sz w:val="22"/>
                <w:szCs w:val="22"/>
                <w:lang w:val="pt-BR"/>
              </w:rPr>
              <w:t xml:space="preserve">Valorização </w:t>
            </w:r>
            <w:r w:rsidR="002B133A">
              <w:rPr>
                <w:sz w:val="22"/>
                <w:szCs w:val="22"/>
                <w:lang w:val="pt-BR"/>
              </w:rPr>
              <w:t>d</w:t>
            </w:r>
            <w:r w:rsidRPr="006F334C">
              <w:rPr>
                <w:sz w:val="22"/>
                <w:szCs w:val="22"/>
                <w:lang w:val="pt-BR"/>
              </w:rPr>
              <w:t xml:space="preserve">as duas figuras-modelos de Salesiano coadjutor e presbítero (Beato Coadjutor Estevão </w:t>
            </w:r>
            <w:proofErr w:type="spellStart"/>
            <w:r w:rsidRPr="006F334C">
              <w:rPr>
                <w:sz w:val="22"/>
                <w:szCs w:val="22"/>
                <w:lang w:val="pt-BR"/>
              </w:rPr>
              <w:t>Sandor</w:t>
            </w:r>
            <w:proofErr w:type="spellEnd"/>
            <w:r w:rsidRPr="006F334C">
              <w:rPr>
                <w:sz w:val="22"/>
                <w:szCs w:val="22"/>
                <w:lang w:val="pt-BR"/>
              </w:rPr>
              <w:t xml:space="preserve"> e P. Tito Zeman, que será beatificado em 2017), como ocasião para a promoção da nossa vocação em suas duas formas.</w:t>
            </w:r>
          </w:p>
        </w:tc>
        <w:tc>
          <w:tcPr>
            <w:tcW w:w="1612" w:type="pct"/>
          </w:tcPr>
          <w:p w14:paraId="4F795798" w14:textId="5E73D268" w:rsidR="00FF6437" w:rsidRPr="006F334C" w:rsidRDefault="00A8708C" w:rsidP="00A97B2E">
            <w:pPr>
              <w:rPr>
                <w:sz w:val="22"/>
                <w:szCs w:val="22"/>
                <w:lang w:val="pt-BR"/>
              </w:rPr>
            </w:pPr>
            <w:r w:rsidRPr="006F334C">
              <w:rPr>
                <w:sz w:val="22"/>
                <w:szCs w:val="22"/>
                <w:lang w:val="pt-BR"/>
              </w:rPr>
              <w:t xml:space="preserve">Delegado </w:t>
            </w:r>
            <w:proofErr w:type="spellStart"/>
            <w:r w:rsidRPr="006F334C">
              <w:rPr>
                <w:sz w:val="22"/>
                <w:szCs w:val="22"/>
                <w:lang w:val="pt-BR"/>
              </w:rPr>
              <w:t>inspetorial</w:t>
            </w:r>
            <w:proofErr w:type="spellEnd"/>
            <w:r w:rsidRPr="006F334C">
              <w:rPr>
                <w:sz w:val="22"/>
                <w:szCs w:val="22"/>
                <w:lang w:val="pt-BR"/>
              </w:rPr>
              <w:t xml:space="preserve"> para a Formação com o delegado </w:t>
            </w:r>
            <w:proofErr w:type="spellStart"/>
            <w:r w:rsidRPr="006F334C">
              <w:rPr>
                <w:sz w:val="22"/>
                <w:szCs w:val="22"/>
                <w:lang w:val="pt-BR"/>
              </w:rPr>
              <w:t>inspetorial</w:t>
            </w:r>
            <w:proofErr w:type="spellEnd"/>
            <w:r w:rsidRPr="006F334C">
              <w:rPr>
                <w:sz w:val="22"/>
                <w:szCs w:val="22"/>
                <w:lang w:val="pt-BR"/>
              </w:rPr>
              <w:t xml:space="preserve"> para a Pastoral Juvenil</w:t>
            </w:r>
          </w:p>
          <w:p w14:paraId="7D223C21" w14:textId="6D09BABE" w:rsidR="00FF6437" w:rsidRPr="006F334C" w:rsidRDefault="00FF6437" w:rsidP="00A97B2E">
            <w:pPr>
              <w:ind w:firstLine="284"/>
              <w:jc w:val="both"/>
              <w:rPr>
                <w:sz w:val="22"/>
                <w:szCs w:val="22"/>
                <w:lang w:val="pt-BR"/>
              </w:rPr>
            </w:pPr>
          </w:p>
        </w:tc>
      </w:tr>
      <w:tr w:rsidR="006F7ABC" w:rsidRPr="006F334C" w14:paraId="014F0967" w14:textId="77777777" w:rsidTr="00BD347C">
        <w:tc>
          <w:tcPr>
            <w:tcW w:w="1113" w:type="pct"/>
          </w:tcPr>
          <w:p w14:paraId="6484319D" w14:textId="089792FE" w:rsidR="00FF6437" w:rsidRPr="006F334C" w:rsidRDefault="00A8708C" w:rsidP="00A97B2E">
            <w:pPr>
              <w:jc w:val="both"/>
              <w:rPr>
                <w:sz w:val="22"/>
                <w:szCs w:val="22"/>
                <w:lang w:val="pt-BR"/>
              </w:rPr>
            </w:pPr>
            <w:r w:rsidRPr="006F334C">
              <w:rPr>
                <w:sz w:val="22"/>
                <w:szCs w:val="22"/>
                <w:lang w:val="pt-BR"/>
              </w:rPr>
              <w:t>Formação inicial</w:t>
            </w:r>
          </w:p>
        </w:tc>
        <w:tc>
          <w:tcPr>
            <w:tcW w:w="2275" w:type="pct"/>
          </w:tcPr>
          <w:p w14:paraId="470D2600" w14:textId="593B7096" w:rsidR="00FF6437" w:rsidRPr="006F334C" w:rsidRDefault="00A8708C" w:rsidP="00A97B2E">
            <w:pPr>
              <w:jc w:val="both"/>
              <w:rPr>
                <w:sz w:val="22"/>
                <w:szCs w:val="22"/>
                <w:lang w:val="pt-BR"/>
              </w:rPr>
            </w:pPr>
            <w:r w:rsidRPr="006F334C">
              <w:rPr>
                <w:sz w:val="22"/>
                <w:szCs w:val="22"/>
                <w:lang w:val="pt-BR"/>
              </w:rPr>
              <w:t xml:space="preserve">Cursos regionais para os encarregados de </w:t>
            </w:r>
            <w:proofErr w:type="spellStart"/>
            <w:r w:rsidRPr="006F334C">
              <w:rPr>
                <w:sz w:val="22"/>
                <w:szCs w:val="22"/>
                <w:lang w:val="pt-BR"/>
              </w:rPr>
              <w:t>pré</w:t>
            </w:r>
            <w:proofErr w:type="spellEnd"/>
            <w:r w:rsidRPr="006F334C">
              <w:rPr>
                <w:sz w:val="22"/>
                <w:szCs w:val="22"/>
                <w:lang w:val="pt-BR"/>
              </w:rPr>
              <w:t>-noviciados em 2017</w:t>
            </w:r>
            <w:r w:rsidR="00BB1FA5" w:rsidRPr="006F334C">
              <w:rPr>
                <w:sz w:val="22"/>
                <w:szCs w:val="22"/>
                <w:lang w:val="pt-BR"/>
              </w:rPr>
              <w:t xml:space="preserve"> </w:t>
            </w:r>
          </w:p>
        </w:tc>
        <w:tc>
          <w:tcPr>
            <w:tcW w:w="1612" w:type="pct"/>
          </w:tcPr>
          <w:p w14:paraId="48E7D7CF" w14:textId="496F330A" w:rsidR="00FF6437" w:rsidRPr="006F334C" w:rsidRDefault="00A8708C" w:rsidP="00A97B2E">
            <w:pPr>
              <w:jc w:val="both"/>
              <w:rPr>
                <w:sz w:val="22"/>
                <w:szCs w:val="22"/>
                <w:lang w:val="pt-BR"/>
              </w:rPr>
            </w:pPr>
            <w:r w:rsidRPr="006F334C">
              <w:rPr>
                <w:sz w:val="22"/>
                <w:szCs w:val="22"/>
                <w:lang w:val="pt-BR"/>
              </w:rPr>
              <w:t>Coordenadores Regionais para a Formação, com o Setor</w:t>
            </w:r>
          </w:p>
        </w:tc>
      </w:tr>
      <w:tr w:rsidR="006F7ABC" w:rsidRPr="006F334C" w14:paraId="6AC25A8A" w14:textId="77777777" w:rsidTr="00BD347C">
        <w:tc>
          <w:tcPr>
            <w:tcW w:w="1113" w:type="pct"/>
          </w:tcPr>
          <w:p w14:paraId="502868CB" w14:textId="55D0BB2D" w:rsidR="00FF6437" w:rsidRPr="006F334C" w:rsidRDefault="00A8708C" w:rsidP="00A97B2E">
            <w:pPr>
              <w:rPr>
                <w:sz w:val="22"/>
                <w:szCs w:val="22"/>
                <w:lang w:val="pt-BR"/>
              </w:rPr>
            </w:pPr>
            <w:r w:rsidRPr="006F334C">
              <w:rPr>
                <w:sz w:val="22"/>
                <w:szCs w:val="22"/>
                <w:lang w:val="pt-BR"/>
              </w:rPr>
              <w:t>Formação inicial dos Salesianos coadjutores</w:t>
            </w:r>
          </w:p>
        </w:tc>
        <w:tc>
          <w:tcPr>
            <w:tcW w:w="2275" w:type="pct"/>
          </w:tcPr>
          <w:p w14:paraId="39490C50" w14:textId="7589F4E6" w:rsidR="00FF6437" w:rsidRPr="006F334C" w:rsidRDefault="00A8708C" w:rsidP="00A97B2E">
            <w:pPr>
              <w:jc w:val="both"/>
              <w:rPr>
                <w:sz w:val="22"/>
                <w:szCs w:val="22"/>
                <w:lang w:val="pt-BR"/>
              </w:rPr>
            </w:pPr>
            <w:r w:rsidRPr="006F334C">
              <w:rPr>
                <w:sz w:val="22"/>
                <w:szCs w:val="22"/>
                <w:lang w:val="pt-BR"/>
              </w:rPr>
              <w:t xml:space="preserve">Itinerário personalizados de formação inicial em linha com o capítulo renovado da </w:t>
            </w:r>
            <w:proofErr w:type="spellStart"/>
            <w:r w:rsidR="002B133A" w:rsidRPr="006F334C">
              <w:rPr>
                <w:i/>
                <w:sz w:val="22"/>
                <w:szCs w:val="22"/>
                <w:lang w:val="pt-BR"/>
              </w:rPr>
              <w:t>Ratio</w:t>
            </w:r>
            <w:proofErr w:type="spellEnd"/>
            <w:r w:rsidR="002B133A" w:rsidRPr="006F334C">
              <w:rPr>
                <w:i/>
                <w:sz w:val="22"/>
                <w:szCs w:val="22"/>
                <w:lang w:val="pt-BR"/>
              </w:rPr>
              <w:t xml:space="preserve"> </w:t>
            </w:r>
            <w:r w:rsidR="002B133A" w:rsidRPr="006F334C">
              <w:rPr>
                <w:sz w:val="22"/>
                <w:szCs w:val="22"/>
                <w:lang w:val="pt-BR"/>
              </w:rPr>
              <w:t>(</w:t>
            </w:r>
            <w:r w:rsidR="006F7ABC" w:rsidRPr="006F334C">
              <w:rPr>
                <w:sz w:val="22"/>
                <w:szCs w:val="22"/>
                <w:lang w:val="pt-BR"/>
              </w:rPr>
              <w:t>2013) sobre o Salesi</w:t>
            </w:r>
            <w:r w:rsidRPr="006F334C">
              <w:rPr>
                <w:sz w:val="22"/>
                <w:szCs w:val="22"/>
                <w:lang w:val="pt-BR"/>
              </w:rPr>
              <w:t>ano coadjutor</w:t>
            </w:r>
          </w:p>
          <w:p w14:paraId="426A32D4" w14:textId="77777777" w:rsidR="00FF6437" w:rsidRPr="006F334C" w:rsidRDefault="00FF6437" w:rsidP="00A97B2E">
            <w:pPr>
              <w:ind w:firstLine="284"/>
              <w:jc w:val="both"/>
              <w:rPr>
                <w:sz w:val="22"/>
                <w:szCs w:val="22"/>
                <w:lang w:val="pt-BR"/>
              </w:rPr>
            </w:pPr>
          </w:p>
          <w:p w14:paraId="7F2CB9B7" w14:textId="68FBBC20" w:rsidR="00FF6437" w:rsidRPr="006F334C" w:rsidRDefault="00A8708C" w:rsidP="00A97B2E">
            <w:pPr>
              <w:jc w:val="both"/>
              <w:rPr>
                <w:sz w:val="22"/>
                <w:szCs w:val="22"/>
                <w:lang w:val="pt-BR"/>
              </w:rPr>
            </w:pPr>
            <w:r w:rsidRPr="006F334C">
              <w:rPr>
                <w:sz w:val="22"/>
                <w:szCs w:val="22"/>
                <w:lang w:val="pt-BR"/>
              </w:rPr>
              <w:t>Preparação e presença dos Irmãos coadjutores nas esquipes formadoras</w:t>
            </w:r>
            <w:r w:rsidR="00FF6437" w:rsidRPr="006F334C">
              <w:rPr>
                <w:sz w:val="22"/>
                <w:szCs w:val="22"/>
                <w:lang w:val="pt-BR"/>
              </w:rPr>
              <w:t xml:space="preserve"> </w:t>
            </w:r>
          </w:p>
        </w:tc>
        <w:tc>
          <w:tcPr>
            <w:tcW w:w="1612" w:type="pct"/>
          </w:tcPr>
          <w:p w14:paraId="71DDA55A" w14:textId="2D27E5CA" w:rsidR="00FF6437" w:rsidRPr="006F334C" w:rsidRDefault="00A8708C" w:rsidP="00A97B2E">
            <w:pPr>
              <w:jc w:val="both"/>
              <w:rPr>
                <w:sz w:val="22"/>
                <w:szCs w:val="22"/>
                <w:lang w:val="pt-BR"/>
              </w:rPr>
            </w:pPr>
            <w:r w:rsidRPr="006F334C">
              <w:rPr>
                <w:sz w:val="22"/>
                <w:szCs w:val="22"/>
                <w:lang w:val="pt-BR"/>
              </w:rPr>
              <w:t>Inspetor e cada Irmão coadjutor</w:t>
            </w:r>
          </w:p>
          <w:p w14:paraId="5F1D61E8" w14:textId="77777777" w:rsidR="00FF6437" w:rsidRPr="006F334C" w:rsidRDefault="00FF6437" w:rsidP="00A97B2E">
            <w:pPr>
              <w:ind w:firstLine="284"/>
              <w:jc w:val="both"/>
              <w:rPr>
                <w:sz w:val="22"/>
                <w:szCs w:val="22"/>
                <w:lang w:val="pt-BR"/>
              </w:rPr>
            </w:pPr>
          </w:p>
          <w:p w14:paraId="0541F6FF" w14:textId="77777777" w:rsidR="00FF6437" w:rsidRPr="006F334C" w:rsidRDefault="00FF6437" w:rsidP="00A97B2E">
            <w:pPr>
              <w:ind w:firstLine="284"/>
              <w:jc w:val="both"/>
              <w:rPr>
                <w:sz w:val="22"/>
                <w:szCs w:val="22"/>
                <w:lang w:val="pt-BR"/>
              </w:rPr>
            </w:pPr>
          </w:p>
          <w:p w14:paraId="4EAD55D3" w14:textId="75E21490" w:rsidR="00FF6437" w:rsidRPr="006F334C" w:rsidRDefault="006F7ABC" w:rsidP="00A97B2E">
            <w:pPr>
              <w:jc w:val="both"/>
              <w:rPr>
                <w:sz w:val="22"/>
                <w:szCs w:val="22"/>
                <w:lang w:val="pt-BR"/>
              </w:rPr>
            </w:pPr>
            <w:r w:rsidRPr="006F334C">
              <w:rPr>
                <w:sz w:val="22"/>
                <w:szCs w:val="22"/>
                <w:lang w:val="pt-BR"/>
              </w:rPr>
              <w:t>Inspetor</w:t>
            </w:r>
          </w:p>
        </w:tc>
      </w:tr>
      <w:tr w:rsidR="006F7ABC" w:rsidRPr="006F334C" w14:paraId="6A461179" w14:textId="77777777" w:rsidTr="00BD347C">
        <w:tc>
          <w:tcPr>
            <w:tcW w:w="1113" w:type="pct"/>
          </w:tcPr>
          <w:p w14:paraId="3D1846A3" w14:textId="7FA7B5F7" w:rsidR="00FF6437" w:rsidRPr="006F334C" w:rsidRDefault="006F7ABC" w:rsidP="00A97B2E">
            <w:pPr>
              <w:rPr>
                <w:sz w:val="22"/>
                <w:szCs w:val="22"/>
                <w:lang w:val="pt-BR"/>
              </w:rPr>
            </w:pPr>
            <w:r w:rsidRPr="006F334C">
              <w:rPr>
                <w:sz w:val="22"/>
                <w:szCs w:val="22"/>
                <w:lang w:val="pt-BR"/>
              </w:rPr>
              <w:t>Formação específica dos Salesianos coadjutores</w:t>
            </w:r>
          </w:p>
        </w:tc>
        <w:tc>
          <w:tcPr>
            <w:tcW w:w="2275" w:type="pct"/>
          </w:tcPr>
          <w:p w14:paraId="58759711" w14:textId="52337057" w:rsidR="00BB1FA5" w:rsidRPr="006F334C" w:rsidRDefault="006F7ABC" w:rsidP="00A97B2E">
            <w:pPr>
              <w:jc w:val="both"/>
              <w:rPr>
                <w:sz w:val="22"/>
                <w:szCs w:val="22"/>
                <w:lang w:val="pt-BR"/>
              </w:rPr>
            </w:pPr>
            <w:r w:rsidRPr="006F334C">
              <w:rPr>
                <w:sz w:val="22"/>
                <w:szCs w:val="22"/>
                <w:lang w:val="pt-BR"/>
              </w:rPr>
              <w:t>Reforçar os centros já existentes</w:t>
            </w:r>
            <w:r w:rsidR="00BB1FA5" w:rsidRPr="006F334C">
              <w:rPr>
                <w:sz w:val="22"/>
                <w:szCs w:val="22"/>
                <w:lang w:val="pt-BR"/>
              </w:rPr>
              <w:t xml:space="preserve"> (CRESCO, Yaoundé, </w:t>
            </w:r>
            <w:proofErr w:type="spellStart"/>
            <w:r w:rsidR="00BB1FA5" w:rsidRPr="006F334C">
              <w:rPr>
                <w:sz w:val="22"/>
                <w:szCs w:val="22"/>
                <w:lang w:val="pt-BR"/>
              </w:rPr>
              <w:t>Parañaque</w:t>
            </w:r>
            <w:proofErr w:type="spellEnd"/>
            <w:r w:rsidR="00BB1FA5" w:rsidRPr="006F334C">
              <w:rPr>
                <w:sz w:val="22"/>
                <w:szCs w:val="22"/>
                <w:lang w:val="pt-BR"/>
              </w:rPr>
              <w:t xml:space="preserve">) e </w:t>
            </w:r>
            <w:r w:rsidRPr="006F334C">
              <w:rPr>
                <w:sz w:val="22"/>
                <w:szCs w:val="22"/>
                <w:lang w:val="pt-BR"/>
              </w:rPr>
              <w:t>estudar como ativar também outros centros (Europa; Á</w:t>
            </w:r>
            <w:r w:rsidR="00BB1FA5" w:rsidRPr="006F334C">
              <w:rPr>
                <w:sz w:val="22"/>
                <w:szCs w:val="22"/>
                <w:lang w:val="pt-BR"/>
              </w:rPr>
              <w:t>sia Su</w:t>
            </w:r>
            <w:r w:rsidRPr="006F334C">
              <w:rPr>
                <w:sz w:val="22"/>
                <w:szCs w:val="22"/>
                <w:lang w:val="pt-BR"/>
              </w:rPr>
              <w:t>l; Á</w:t>
            </w:r>
            <w:r w:rsidR="00BB1FA5" w:rsidRPr="006F334C">
              <w:rPr>
                <w:sz w:val="22"/>
                <w:szCs w:val="22"/>
                <w:lang w:val="pt-BR"/>
              </w:rPr>
              <w:t>frica e Madagascar</w:t>
            </w:r>
            <w:r w:rsidRPr="006F334C">
              <w:rPr>
                <w:sz w:val="22"/>
                <w:szCs w:val="22"/>
                <w:lang w:val="pt-BR"/>
              </w:rPr>
              <w:t>, de linha inglesa)</w:t>
            </w:r>
          </w:p>
          <w:p w14:paraId="3231521A" w14:textId="77777777" w:rsidR="00BB1FA5" w:rsidRPr="006F334C" w:rsidRDefault="00BB1FA5" w:rsidP="00A97B2E">
            <w:pPr>
              <w:ind w:firstLine="284"/>
              <w:jc w:val="both"/>
              <w:rPr>
                <w:sz w:val="22"/>
                <w:szCs w:val="22"/>
                <w:lang w:val="pt-BR"/>
              </w:rPr>
            </w:pPr>
          </w:p>
          <w:p w14:paraId="7AEB7799" w14:textId="3B7D1382" w:rsidR="00FF6437" w:rsidRPr="006F334C" w:rsidRDefault="006F7ABC" w:rsidP="00A97B2E">
            <w:pPr>
              <w:jc w:val="both"/>
              <w:rPr>
                <w:sz w:val="22"/>
                <w:szCs w:val="22"/>
                <w:lang w:val="pt-BR"/>
              </w:rPr>
            </w:pPr>
            <w:r w:rsidRPr="006F334C">
              <w:rPr>
                <w:sz w:val="22"/>
                <w:szCs w:val="22"/>
                <w:lang w:val="pt-BR"/>
              </w:rPr>
              <w:t>Estudo dos currículos existentes e a metodologia de ensino, para a formação específica dos coadjutores, também com a ajuda de uma consulta entre os coadjutores do mundo todo.</w:t>
            </w:r>
          </w:p>
        </w:tc>
        <w:tc>
          <w:tcPr>
            <w:tcW w:w="1612" w:type="pct"/>
          </w:tcPr>
          <w:p w14:paraId="36582F01" w14:textId="0607DBA5" w:rsidR="00FF6437" w:rsidRPr="006F334C" w:rsidRDefault="006F7ABC" w:rsidP="00A97B2E">
            <w:pPr>
              <w:rPr>
                <w:sz w:val="22"/>
                <w:szCs w:val="22"/>
                <w:lang w:val="pt-BR"/>
              </w:rPr>
            </w:pPr>
            <w:r w:rsidRPr="006F334C">
              <w:rPr>
                <w:sz w:val="22"/>
                <w:szCs w:val="22"/>
                <w:lang w:val="pt-BR"/>
              </w:rPr>
              <w:t>Setor com Conselheiros regionais e Inspetores envolvidos</w:t>
            </w:r>
          </w:p>
          <w:p w14:paraId="70100E1B" w14:textId="77777777" w:rsidR="00FF6437" w:rsidRPr="006F334C" w:rsidRDefault="00FF6437" w:rsidP="00A97B2E">
            <w:pPr>
              <w:ind w:firstLine="284"/>
              <w:jc w:val="both"/>
              <w:rPr>
                <w:sz w:val="22"/>
                <w:szCs w:val="22"/>
                <w:lang w:val="pt-BR"/>
              </w:rPr>
            </w:pPr>
          </w:p>
          <w:p w14:paraId="3DB8E44A" w14:textId="77777777" w:rsidR="00FF6437" w:rsidRPr="006F334C" w:rsidRDefault="00FF6437" w:rsidP="00A97B2E">
            <w:pPr>
              <w:jc w:val="both"/>
              <w:rPr>
                <w:sz w:val="22"/>
                <w:szCs w:val="22"/>
                <w:lang w:val="pt-BR"/>
              </w:rPr>
            </w:pPr>
          </w:p>
          <w:p w14:paraId="5FA6AA7D" w14:textId="6F9BD25C" w:rsidR="00FF6437" w:rsidRPr="006F334C" w:rsidRDefault="006F7ABC" w:rsidP="00A97B2E">
            <w:pPr>
              <w:jc w:val="both"/>
              <w:rPr>
                <w:sz w:val="22"/>
                <w:szCs w:val="22"/>
                <w:lang w:val="pt-BR"/>
              </w:rPr>
            </w:pPr>
            <w:r w:rsidRPr="006F334C">
              <w:rPr>
                <w:sz w:val="22"/>
                <w:szCs w:val="22"/>
                <w:lang w:val="pt-BR"/>
              </w:rPr>
              <w:t>Setor da Formação</w:t>
            </w:r>
          </w:p>
          <w:p w14:paraId="17E7772C" w14:textId="77777777" w:rsidR="00FF6437" w:rsidRPr="006F334C" w:rsidRDefault="00FF6437" w:rsidP="00A97B2E">
            <w:pPr>
              <w:ind w:firstLine="284"/>
              <w:jc w:val="both"/>
              <w:rPr>
                <w:sz w:val="22"/>
                <w:szCs w:val="22"/>
                <w:lang w:val="pt-BR"/>
              </w:rPr>
            </w:pPr>
          </w:p>
          <w:p w14:paraId="7099663A" w14:textId="77777777" w:rsidR="00FF6437" w:rsidRPr="006F334C" w:rsidRDefault="00FF6437" w:rsidP="00A97B2E">
            <w:pPr>
              <w:ind w:firstLine="284"/>
              <w:jc w:val="both"/>
              <w:rPr>
                <w:sz w:val="22"/>
                <w:szCs w:val="22"/>
                <w:lang w:val="pt-BR"/>
              </w:rPr>
            </w:pPr>
          </w:p>
          <w:p w14:paraId="47F3AD24" w14:textId="3BE530CC" w:rsidR="00FF6437" w:rsidRPr="006F334C" w:rsidRDefault="00FF6437" w:rsidP="00A97B2E">
            <w:pPr>
              <w:ind w:firstLine="284"/>
              <w:jc w:val="both"/>
              <w:rPr>
                <w:sz w:val="22"/>
                <w:szCs w:val="22"/>
                <w:lang w:val="pt-BR"/>
              </w:rPr>
            </w:pPr>
          </w:p>
        </w:tc>
      </w:tr>
      <w:tr w:rsidR="006F7ABC" w:rsidRPr="006F334C" w14:paraId="6279164B" w14:textId="77777777" w:rsidTr="00BD347C">
        <w:tc>
          <w:tcPr>
            <w:tcW w:w="1113" w:type="pct"/>
          </w:tcPr>
          <w:p w14:paraId="1D192F2B" w14:textId="48877016" w:rsidR="00FF6437" w:rsidRPr="006F334C" w:rsidRDefault="006F7ABC" w:rsidP="00A97B2E">
            <w:pPr>
              <w:jc w:val="both"/>
              <w:rPr>
                <w:sz w:val="22"/>
                <w:szCs w:val="22"/>
                <w:lang w:val="pt-BR"/>
              </w:rPr>
            </w:pPr>
            <w:r w:rsidRPr="006F334C">
              <w:rPr>
                <w:sz w:val="22"/>
                <w:szCs w:val="22"/>
                <w:lang w:val="pt-BR"/>
              </w:rPr>
              <w:t>Estudos Salesianos</w:t>
            </w:r>
          </w:p>
        </w:tc>
        <w:tc>
          <w:tcPr>
            <w:tcW w:w="2275" w:type="pct"/>
          </w:tcPr>
          <w:p w14:paraId="580508D2" w14:textId="294B094B" w:rsidR="00FF6437" w:rsidRPr="006F334C" w:rsidRDefault="006F7ABC" w:rsidP="00A97B2E">
            <w:pPr>
              <w:jc w:val="both"/>
              <w:rPr>
                <w:sz w:val="22"/>
                <w:szCs w:val="22"/>
                <w:lang w:val="pt-BR"/>
              </w:rPr>
            </w:pPr>
            <w:r w:rsidRPr="006F334C">
              <w:rPr>
                <w:sz w:val="22"/>
                <w:szCs w:val="22"/>
                <w:lang w:val="pt-BR"/>
              </w:rPr>
              <w:t>Cursos</w:t>
            </w:r>
            <w:r w:rsidR="007A0CFE" w:rsidRPr="006F334C">
              <w:rPr>
                <w:sz w:val="22"/>
                <w:szCs w:val="22"/>
                <w:lang w:val="pt-BR"/>
              </w:rPr>
              <w:t xml:space="preserve"> </w:t>
            </w:r>
            <w:r w:rsidR="007A0CFE" w:rsidRPr="006F334C">
              <w:rPr>
                <w:i/>
                <w:sz w:val="22"/>
                <w:szCs w:val="22"/>
                <w:lang w:val="pt-BR"/>
              </w:rPr>
              <w:t>online</w:t>
            </w:r>
            <w:r w:rsidR="007A0CFE" w:rsidRPr="006F334C">
              <w:rPr>
                <w:sz w:val="22"/>
                <w:szCs w:val="22"/>
                <w:lang w:val="pt-BR"/>
              </w:rPr>
              <w:t xml:space="preserve"> </w:t>
            </w:r>
            <w:r w:rsidRPr="006F334C">
              <w:rPr>
                <w:sz w:val="22"/>
                <w:szCs w:val="22"/>
                <w:lang w:val="pt-BR"/>
              </w:rPr>
              <w:t>para facilitar a formação dos formadores em estudos salesianos</w:t>
            </w:r>
          </w:p>
        </w:tc>
        <w:tc>
          <w:tcPr>
            <w:tcW w:w="1612" w:type="pct"/>
          </w:tcPr>
          <w:p w14:paraId="5430339C" w14:textId="04352FCE" w:rsidR="00FF6437" w:rsidRPr="006F334C" w:rsidRDefault="006F7ABC" w:rsidP="00A97B2E">
            <w:pPr>
              <w:jc w:val="both"/>
              <w:rPr>
                <w:sz w:val="22"/>
                <w:szCs w:val="22"/>
                <w:lang w:val="pt-BR"/>
              </w:rPr>
            </w:pPr>
            <w:r w:rsidRPr="006F334C">
              <w:rPr>
                <w:sz w:val="22"/>
                <w:szCs w:val="22"/>
                <w:lang w:val="pt-BR"/>
              </w:rPr>
              <w:t>Setor da formação</w:t>
            </w:r>
          </w:p>
          <w:p w14:paraId="32AAEDFF" w14:textId="77777777" w:rsidR="00FF6437" w:rsidRPr="006F334C" w:rsidRDefault="00FF6437" w:rsidP="00A97B2E">
            <w:pPr>
              <w:ind w:firstLine="284"/>
              <w:jc w:val="both"/>
              <w:rPr>
                <w:sz w:val="22"/>
                <w:szCs w:val="22"/>
                <w:lang w:val="pt-BR"/>
              </w:rPr>
            </w:pPr>
          </w:p>
        </w:tc>
      </w:tr>
    </w:tbl>
    <w:p w14:paraId="7408DAB3" w14:textId="77777777" w:rsidR="00FF6437" w:rsidRPr="006F334C" w:rsidRDefault="00FF6437" w:rsidP="00A97B2E">
      <w:pPr>
        <w:ind w:firstLine="284"/>
        <w:jc w:val="both"/>
        <w:rPr>
          <w:lang w:val="pt-BR"/>
        </w:rPr>
      </w:pPr>
    </w:p>
    <w:p w14:paraId="12BAED2F" w14:textId="1549F183" w:rsidR="00FF6437" w:rsidRPr="006F334C" w:rsidRDefault="00FF6437" w:rsidP="00A97B2E">
      <w:pPr>
        <w:ind w:firstLine="284"/>
        <w:jc w:val="both"/>
        <w:rPr>
          <w:b/>
          <w:lang w:val="pt-BR"/>
        </w:rPr>
      </w:pPr>
      <w:r w:rsidRPr="006F334C">
        <w:rPr>
          <w:b/>
          <w:lang w:val="pt-BR"/>
        </w:rPr>
        <w:t>3. Conclus</w:t>
      </w:r>
      <w:r w:rsidR="006F7ABC" w:rsidRPr="006F334C">
        <w:rPr>
          <w:b/>
          <w:lang w:val="pt-BR"/>
        </w:rPr>
        <w:t>ão</w:t>
      </w:r>
    </w:p>
    <w:p w14:paraId="2829CF29" w14:textId="77777777" w:rsidR="00FF6437" w:rsidRPr="006F334C" w:rsidRDefault="00FF6437" w:rsidP="00A97B2E">
      <w:pPr>
        <w:ind w:firstLine="284"/>
        <w:jc w:val="both"/>
        <w:rPr>
          <w:lang w:val="pt-BR"/>
        </w:rPr>
      </w:pPr>
    </w:p>
    <w:p w14:paraId="7C2064DE" w14:textId="18BD6739" w:rsidR="006F334C" w:rsidRPr="006F334C" w:rsidRDefault="002B133A" w:rsidP="00A97B2E">
      <w:pPr>
        <w:ind w:firstLine="284"/>
        <w:jc w:val="both"/>
        <w:rPr>
          <w:lang w:val="pt-BR"/>
        </w:rPr>
      </w:pPr>
      <w:r>
        <w:rPr>
          <w:lang w:val="pt-BR"/>
        </w:rPr>
        <w:t>A</w:t>
      </w:r>
      <w:r w:rsidR="006F334C" w:rsidRPr="006F334C">
        <w:rPr>
          <w:lang w:val="pt-BR"/>
        </w:rPr>
        <w:t xml:space="preserve"> vocação do Salesiano coadjutor </w:t>
      </w:r>
      <w:r>
        <w:rPr>
          <w:lang w:val="pt-BR"/>
        </w:rPr>
        <w:t>na</w:t>
      </w:r>
      <w:r w:rsidRPr="006F334C">
        <w:rPr>
          <w:lang w:val="pt-BR"/>
        </w:rPr>
        <w:t xml:space="preserve"> Igreja-comunhão </w:t>
      </w:r>
      <w:r w:rsidR="006F334C" w:rsidRPr="006F334C">
        <w:rPr>
          <w:lang w:val="pt-BR"/>
        </w:rPr>
        <w:t>só pode ser compreendida em relação à do Salesiano presbítero, à comunidade, à missão e à vida consagrada. Como Salesianos, pessoas consagradas, somos sinais e portadores do amor de Deus aos jovens, memória viva de Jesus. Em sua carta no início do Ano sobre a Vida Consagrada, o Papa Francisco insistiu precisamente sobre isto:</w:t>
      </w:r>
    </w:p>
    <w:p w14:paraId="307D3F80" w14:textId="77777777" w:rsidR="006F334C" w:rsidRPr="006F334C" w:rsidRDefault="006F334C" w:rsidP="00A97B2E">
      <w:pPr>
        <w:ind w:firstLine="284"/>
        <w:jc w:val="both"/>
        <w:rPr>
          <w:lang w:val="pt-BR"/>
        </w:rPr>
      </w:pPr>
    </w:p>
    <w:p w14:paraId="233882A5" w14:textId="6FF0A58D" w:rsidR="00FF6437" w:rsidRPr="006F334C" w:rsidRDefault="006F334C" w:rsidP="00A97B2E">
      <w:pPr>
        <w:ind w:left="720" w:firstLine="284"/>
        <w:jc w:val="both"/>
        <w:rPr>
          <w:lang w:val="pt-BR"/>
        </w:rPr>
      </w:pPr>
      <w:r w:rsidRPr="006F334C">
        <w:rPr>
          <w:lang w:val="pt-BR"/>
        </w:rPr>
        <w:t>«Espero que “desperteis o mundo”, porque a nota característica da vida consagrada é a profecia. Como disse aos Superiores Gerais, “a radicalidade evangélica não é própria só dos religiosos: é pedida a todos. Mas os religiosos seguem o Senhor de uma maneira especial, de modo profético”. Esta é a prioridade que agora se requer: “ser profetas que testemunham como viveu Jesus nesta terra (...)”</w:t>
      </w:r>
      <w:r w:rsidR="00FF6437" w:rsidRPr="006F334C">
        <w:rPr>
          <w:lang w:val="pt-BR"/>
        </w:rPr>
        <w:t>».</w:t>
      </w:r>
      <w:r w:rsidR="00FF6437" w:rsidRPr="006F334C">
        <w:rPr>
          <w:rStyle w:val="FootnoteReference"/>
          <w:lang w:val="pt-BR"/>
        </w:rPr>
        <w:footnoteReference w:id="14"/>
      </w:r>
    </w:p>
    <w:p w14:paraId="49F8CA7C" w14:textId="77777777" w:rsidR="00FF6437" w:rsidRPr="006F334C" w:rsidRDefault="00FF6437" w:rsidP="00A97B2E">
      <w:pPr>
        <w:ind w:firstLine="284"/>
        <w:jc w:val="both"/>
        <w:rPr>
          <w:lang w:val="pt-BR"/>
        </w:rPr>
      </w:pPr>
    </w:p>
    <w:p w14:paraId="687CC904" w14:textId="1B51FE71" w:rsidR="00FF6437" w:rsidRPr="006F334C" w:rsidRDefault="00FF6437" w:rsidP="00A97B2E">
      <w:pPr>
        <w:ind w:firstLine="284"/>
        <w:jc w:val="both"/>
        <w:rPr>
          <w:lang w:val="pt-BR"/>
        </w:rPr>
      </w:pPr>
      <w:r w:rsidRPr="006F334C">
        <w:rPr>
          <w:lang w:val="pt-BR"/>
        </w:rPr>
        <w:t xml:space="preserve">E </w:t>
      </w:r>
      <w:r w:rsidR="006F334C" w:rsidRPr="006F334C">
        <w:rPr>
          <w:lang w:val="pt-BR"/>
        </w:rPr>
        <w:t>novamente:</w:t>
      </w:r>
    </w:p>
    <w:p w14:paraId="0146FC84" w14:textId="77777777" w:rsidR="006F334C" w:rsidRPr="006F334C" w:rsidRDefault="006F334C" w:rsidP="00A97B2E">
      <w:pPr>
        <w:ind w:firstLine="284"/>
        <w:jc w:val="both"/>
        <w:rPr>
          <w:lang w:val="pt-BR"/>
        </w:rPr>
      </w:pPr>
    </w:p>
    <w:p w14:paraId="1387B796" w14:textId="55199B36" w:rsidR="00FF6437" w:rsidRPr="006F334C" w:rsidRDefault="006F334C" w:rsidP="00A97B2E">
      <w:pPr>
        <w:ind w:left="720" w:firstLine="284"/>
        <w:jc w:val="both"/>
        <w:rPr>
          <w:lang w:val="pt-BR"/>
        </w:rPr>
      </w:pPr>
      <w:r w:rsidRPr="006F334C">
        <w:rPr>
          <w:lang w:val="pt-BR"/>
        </w:rPr>
        <w:t>«Que espero eu, em particular, deste Ano de graça da vida consagrada? Que seja sempre verdade aquilo que eu disse uma vez: “Onde estão os religiosos, há alegria”»</w:t>
      </w:r>
      <w:r w:rsidR="00FF6437" w:rsidRPr="006F334C">
        <w:rPr>
          <w:lang w:val="pt-BR"/>
        </w:rPr>
        <w:t>.</w:t>
      </w:r>
      <w:r w:rsidR="00FF6437" w:rsidRPr="006F334C">
        <w:rPr>
          <w:rStyle w:val="FootnoteReference"/>
          <w:lang w:val="pt-BR"/>
        </w:rPr>
        <w:footnoteReference w:id="15"/>
      </w:r>
    </w:p>
    <w:p w14:paraId="589AC2BE" w14:textId="77777777" w:rsidR="00FF6437" w:rsidRPr="006F334C" w:rsidRDefault="00FF6437" w:rsidP="00A97B2E">
      <w:pPr>
        <w:ind w:firstLine="284"/>
        <w:jc w:val="both"/>
        <w:rPr>
          <w:lang w:val="pt-BR"/>
        </w:rPr>
      </w:pPr>
    </w:p>
    <w:p w14:paraId="7AF811B1" w14:textId="2045602B" w:rsidR="006F334C" w:rsidRPr="006F334C" w:rsidRDefault="006F334C" w:rsidP="00A97B2E">
      <w:pPr>
        <w:ind w:firstLine="284"/>
        <w:jc w:val="both"/>
        <w:rPr>
          <w:i/>
          <w:lang w:val="pt-BR"/>
        </w:rPr>
      </w:pPr>
      <w:r w:rsidRPr="006F334C">
        <w:rPr>
          <w:lang w:val="pt-BR"/>
        </w:rPr>
        <w:t xml:space="preserve">Mediante a intercessão do beato </w:t>
      </w:r>
      <w:proofErr w:type="spellStart"/>
      <w:r w:rsidRPr="006F334C">
        <w:rPr>
          <w:lang w:val="pt-BR"/>
        </w:rPr>
        <w:t>Artêmides</w:t>
      </w:r>
      <w:proofErr w:type="spellEnd"/>
      <w:r w:rsidRPr="006F334C">
        <w:rPr>
          <w:lang w:val="pt-BR"/>
        </w:rPr>
        <w:t xml:space="preserve"> Zatti, do beato Estevão </w:t>
      </w:r>
      <w:proofErr w:type="spellStart"/>
      <w:r w:rsidRPr="006F334C">
        <w:rPr>
          <w:lang w:val="pt-BR"/>
        </w:rPr>
        <w:t>Sandor</w:t>
      </w:r>
      <w:proofErr w:type="spellEnd"/>
      <w:r w:rsidRPr="006F334C">
        <w:rPr>
          <w:lang w:val="pt-BR"/>
        </w:rPr>
        <w:t xml:space="preserve"> e do venerável Simão Srugi, rezemos pela vida salesiana consagrada para que seja transparente, visível e sobretudo alegre. A alegria é contagiosa, e Salesianos alegres são a publicidade mais bela </w:t>
      </w:r>
      <w:r w:rsidR="002B133A">
        <w:rPr>
          <w:lang w:val="pt-BR"/>
        </w:rPr>
        <w:t>da</w:t>
      </w:r>
      <w:r w:rsidRPr="006F334C">
        <w:rPr>
          <w:lang w:val="pt-BR"/>
        </w:rPr>
        <w:t xml:space="preserve"> nossa vocação. Não nos esqueçamos da </w:t>
      </w:r>
      <w:r w:rsidRPr="006F334C">
        <w:rPr>
          <w:i/>
          <w:lang w:val="pt-BR"/>
        </w:rPr>
        <w:t xml:space="preserve">via </w:t>
      </w:r>
      <w:proofErr w:type="spellStart"/>
      <w:r w:rsidRPr="006F334C">
        <w:rPr>
          <w:i/>
          <w:lang w:val="pt-BR"/>
        </w:rPr>
        <w:t>pulchritudinis</w:t>
      </w:r>
      <w:proofErr w:type="spellEnd"/>
      <w:r w:rsidRPr="006F334C">
        <w:rPr>
          <w:lang w:val="pt-BR"/>
        </w:rPr>
        <w:t>! (EG 167)</w:t>
      </w:r>
    </w:p>
    <w:p w14:paraId="19CBA053" w14:textId="77777777" w:rsidR="006F334C" w:rsidRPr="006F334C" w:rsidRDefault="006F334C" w:rsidP="00A97B2E">
      <w:pPr>
        <w:ind w:firstLine="284"/>
        <w:jc w:val="both"/>
        <w:rPr>
          <w:lang w:val="pt-BR"/>
        </w:rPr>
      </w:pPr>
    </w:p>
    <w:p w14:paraId="5F7C2F68" w14:textId="77777777" w:rsidR="00FF6437" w:rsidRPr="006F334C" w:rsidRDefault="00FF6437" w:rsidP="00A97B2E">
      <w:pPr>
        <w:ind w:firstLine="284"/>
        <w:jc w:val="both"/>
        <w:rPr>
          <w:lang w:val="pt-BR"/>
        </w:rPr>
      </w:pPr>
    </w:p>
    <w:sectPr w:rsidR="00FF6437" w:rsidRPr="006F334C" w:rsidSect="007B5A3C">
      <w:headerReference w:type="even" r:id="rId7"/>
      <w:footerReference w:type="default" r:id="rId8"/>
      <w:footerReference w:type="first" r:id="rId9"/>
      <w:pgSz w:w="11900"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F69F1" w14:textId="77777777" w:rsidR="00354299" w:rsidRDefault="00354299" w:rsidP="004A3BF5">
      <w:r>
        <w:separator/>
      </w:r>
    </w:p>
  </w:endnote>
  <w:endnote w:type="continuationSeparator" w:id="0">
    <w:p w14:paraId="372DE34C" w14:textId="77777777" w:rsidR="00354299" w:rsidRDefault="00354299" w:rsidP="004A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335378"/>
      <w:docPartObj>
        <w:docPartGallery w:val="Page Numbers (Bottom of Page)"/>
        <w:docPartUnique/>
      </w:docPartObj>
    </w:sdtPr>
    <w:sdtEndPr/>
    <w:sdtContent>
      <w:p w14:paraId="4EED673A" w14:textId="3932315D" w:rsidR="002B133A" w:rsidRDefault="002B133A">
        <w:pPr>
          <w:pStyle w:val="Footer"/>
          <w:jc w:val="right"/>
        </w:pPr>
        <w:r>
          <w:fldChar w:fldCharType="begin"/>
        </w:r>
        <w:r>
          <w:instrText>PAGE   \* MERGEFORMAT</w:instrText>
        </w:r>
        <w:r>
          <w:fldChar w:fldCharType="separate"/>
        </w:r>
        <w:r w:rsidR="00924E60" w:rsidRPr="00924E60">
          <w:rPr>
            <w:noProof/>
            <w:lang w:val="pt-BR"/>
          </w:rPr>
          <w:t>2</w:t>
        </w:r>
        <w:r>
          <w:fldChar w:fldCharType="end"/>
        </w:r>
      </w:p>
    </w:sdtContent>
  </w:sdt>
  <w:p w14:paraId="229BAC50" w14:textId="77777777" w:rsidR="002B133A" w:rsidRDefault="002B1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157270"/>
      <w:docPartObj>
        <w:docPartGallery w:val="Page Numbers (Bottom of Page)"/>
        <w:docPartUnique/>
      </w:docPartObj>
    </w:sdtPr>
    <w:sdtEndPr/>
    <w:sdtContent>
      <w:p w14:paraId="6F45B619" w14:textId="0914888D" w:rsidR="002B133A" w:rsidRDefault="002B133A">
        <w:pPr>
          <w:pStyle w:val="Footer"/>
          <w:jc w:val="right"/>
        </w:pPr>
        <w:r>
          <w:fldChar w:fldCharType="begin"/>
        </w:r>
        <w:r>
          <w:instrText>PAGE   \* MERGEFORMAT</w:instrText>
        </w:r>
        <w:r>
          <w:fldChar w:fldCharType="separate"/>
        </w:r>
        <w:r w:rsidR="00924E60" w:rsidRPr="00924E60">
          <w:rPr>
            <w:noProof/>
            <w:lang w:val="pt-BR"/>
          </w:rPr>
          <w:t>1</w:t>
        </w:r>
        <w:r>
          <w:fldChar w:fldCharType="end"/>
        </w:r>
      </w:p>
    </w:sdtContent>
  </w:sdt>
  <w:p w14:paraId="4BA07C95" w14:textId="77777777" w:rsidR="00431463" w:rsidRDefault="00431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B16F0" w14:textId="77777777" w:rsidR="00354299" w:rsidRDefault="00354299" w:rsidP="004A3BF5">
      <w:r>
        <w:separator/>
      </w:r>
    </w:p>
  </w:footnote>
  <w:footnote w:type="continuationSeparator" w:id="0">
    <w:p w14:paraId="6C339D0E" w14:textId="77777777" w:rsidR="00354299" w:rsidRDefault="00354299" w:rsidP="004A3BF5">
      <w:r>
        <w:continuationSeparator/>
      </w:r>
    </w:p>
  </w:footnote>
  <w:footnote w:id="1">
    <w:p w14:paraId="104BF195" w14:textId="2AEDEA9F" w:rsidR="00100987" w:rsidRPr="00E65116" w:rsidRDefault="00100987" w:rsidP="006F334C">
      <w:pPr>
        <w:pStyle w:val="FootnoteText"/>
        <w:spacing w:after="60"/>
        <w:jc w:val="both"/>
        <w:rPr>
          <w:lang w:val="pt-BR"/>
        </w:rPr>
      </w:pPr>
      <w:r w:rsidRPr="00E65116">
        <w:rPr>
          <w:rStyle w:val="FootnoteReference"/>
          <w:lang w:val="pt-BR"/>
        </w:rPr>
        <w:footnoteRef/>
      </w:r>
      <w:r w:rsidRPr="00E65116">
        <w:rPr>
          <w:lang w:val="pt-BR"/>
        </w:rPr>
        <w:t xml:space="preserve"> CG27 69.7, e </w:t>
      </w:r>
      <w:r w:rsidR="00AD1342" w:rsidRPr="00E65116">
        <w:rPr>
          <w:lang w:val="pt-BR"/>
        </w:rPr>
        <w:t>também</w:t>
      </w:r>
      <w:r w:rsidRPr="00E65116">
        <w:rPr>
          <w:lang w:val="pt-BR"/>
        </w:rPr>
        <w:t xml:space="preserve"> 28.</w:t>
      </w:r>
    </w:p>
  </w:footnote>
  <w:footnote w:id="2">
    <w:p w14:paraId="67E8A911" w14:textId="08E96C4B" w:rsidR="00546C3A" w:rsidRPr="00E65116" w:rsidRDefault="00546C3A" w:rsidP="006F334C">
      <w:pPr>
        <w:pStyle w:val="FootnoteText"/>
        <w:spacing w:after="60"/>
        <w:jc w:val="both"/>
        <w:rPr>
          <w:i/>
          <w:lang w:val="pt-BR"/>
        </w:rPr>
      </w:pPr>
      <w:r w:rsidRPr="00E65116">
        <w:rPr>
          <w:rStyle w:val="FootnoteReference"/>
          <w:lang w:val="pt-BR"/>
        </w:rPr>
        <w:footnoteRef/>
      </w:r>
      <w:r w:rsidRPr="00E65116">
        <w:rPr>
          <w:lang w:val="pt-BR"/>
        </w:rPr>
        <w:t xml:space="preserve"> </w:t>
      </w:r>
      <w:proofErr w:type="spellStart"/>
      <w:r w:rsidRPr="00E65116">
        <w:rPr>
          <w:lang w:val="pt-BR"/>
        </w:rPr>
        <w:t>Dicastério</w:t>
      </w:r>
      <w:proofErr w:type="spellEnd"/>
      <w:r w:rsidRPr="00E65116">
        <w:rPr>
          <w:lang w:val="pt-BR"/>
        </w:rPr>
        <w:t xml:space="preserve"> para a Formação, </w:t>
      </w:r>
      <w:r w:rsidRPr="00E65116">
        <w:rPr>
          <w:i/>
          <w:lang w:val="pt-BR"/>
        </w:rPr>
        <w:t>O Salesiano Coadjutor: história, identidade, pastoral vocacional e formação</w:t>
      </w:r>
      <w:r w:rsidR="00AD1342" w:rsidRPr="00E65116">
        <w:rPr>
          <w:i/>
          <w:lang w:val="pt-BR"/>
        </w:rPr>
        <w:t xml:space="preserve"> </w:t>
      </w:r>
      <w:r w:rsidR="00AD1342" w:rsidRPr="00E65116">
        <w:rPr>
          <w:lang w:val="pt-BR"/>
        </w:rPr>
        <w:t xml:space="preserve">(Roma: </w:t>
      </w:r>
      <w:r w:rsidR="00431463" w:rsidRPr="00E65116">
        <w:rPr>
          <w:lang w:val="pt-BR"/>
        </w:rPr>
        <w:t>Editora</w:t>
      </w:r>
      <w:r w:rsidR="00AD1342" w:rsidRPr="00E65116">
        <w:rPr>
          <w:lang w:val="pt-BR"/>
        </w:rPr>
        <w:t xml:space="preserve"> SDB, 1989).</w:t>
      </w:r>
    </w:p>
  </w:footnote>
  <w:footnote w:id="3">
    <w:p w14:paraId="1C05BFA5" w14:textId="02C9C7EB" w:rsidR="00AD1342" w:rsidRPr="00E65116" w:rsidRDefault="00AD1342" w:rsidP="006F334C">
      <w:pPr>
        <w:pStyle w:val="FootnoteText"/>
        <w:spacing w:after="60"/>
        <w:rPr>
          <w:lang w:val="pt-BR"/>
        </w:rPr>
      </w:pPr>
      <w:r w:rsidRPr="00E65116">
        <w:rPr>
          <w:rStyle w:val="FootnoteReference"/>
          <w:lang w:val="pt-BR"/>
        </w:rPr>
        <w:footnoteRef/>
      </w:r>
      <w:r w:rsidRPr="00E65116">
        <w:rPr>
          <w:lang w:val="pt-BR"/>
        </w:rPr>
        <w:t xml:space="preserve"> Disponível em in </w:t>
      </w:r>
      <w:hyperlink r:id="rId1" w:history="1">
        <w:r w:rsidRPr="00E65116">
          <w:rPr>
            <w:rStyle w:val="Hyperlink"/>
            <w:color w:val="auto"/>
            <w:u w:val="none"/>
            <w:lang w:val="pt-BR"/>
          </w:rPr>
          <w:t>www.sdb.org</w:t>
        </w:r>
      </w:hyperlink>
      <w:r w:rsidRPr="00E65116">
        <w:rPr>
          <w:rStyle w:val="Hyperlink"/>
          <w:color w:val="auto"/>
          <w:u w:val="none"/>
          <w:lang w:val="pt-BR"/>
        </w:rPr>
        <w:t>.</w:t>
      </w:r>
    </w:p>
  </w:footnote>
  <w:footnote w:id="4">
    <w:p w14:paraId="23577A0B" w14:textId="4B5CFECC" w:rsidR="004754A9" w:rsidRPr="00E65116" w:rsidRDefault="004754A9" w:rsidP="006F334C">
      <w:pPr>
        <w:pStyle w:val="FootnoteText"/>
        <w:spacing w:after="60"/>
        <w:rPr>
          <w:lang w:val="pt-BR"/>
        </w:rPr>
      </w:pPr>
      <w:r w:rsidRPr="00E65116">
        <w:rPr>
          <w:rStyle w:val="FootnoteReference"/>
          <w:lang w:val="pt-BR"/>
        </w:rPr>
        <w:footnoteRef/>
      </w:r>
      <w:r w:rsidR="00E65116" w:rsidRPr="00E65116">
        <w:rPr>
          <w:lang w:val="pt-BR"/>
        </w:rPr>
        <w:t xml:space="preserve"> “A dimensão laical é</w:t>
      </w:r>
      <w:r w:rsidRPr="00E65116">
        <w:rPr>
          <w:lang w:val="pt-BR"/>
        </w:rPr>
        <w:t xml:space="preserve"> a forma c</w:t>
      </w:r>
      <w:r w:rsidR="00E65116" w:rsidRPr="00E65116">
        <w:rPr>
          <w:lang w:val="pt-BR"/>
        </w:rPr>
        <w:t>o</w:t>
      </w:r>
      <w:r w:rsidRPr="00E65116">
        <w:rPr>
          <w:lang w:val="pt-BR"/>
        </w:rPr>
        <w:t>ncreta com que o SC vive e age como religioso salesiano” (CG21, 178).</w:t>
      </w:r>
    </w:p>
  </w:footnote>
  <w:footnote w:id="5">
    <w:p w14:paraId="22EDAEC6" w14:textId="65D78699" w:rsidR="004754A9" w:rsidRPr="00E65116" w:rsidRDefault="004754A9" w:rsidP="006F334C">
      <w:pPr>
        <w:pStyle w:val="FootnoteText"/>
        <w:spacing w:after="60"/>
        <w:rPr>
          <w:lang w:val="pt-BR"/>
        </w:rPr>
      </w:pPr>
      <w:r w:rsidRPr="00E65116">
        <w:rPr>
          <w:rStyle w:val="FootnoteReference"/>
          <w:lang w:val="pt-BR"/>
        </w:rPr>
        <w:footnoteRef/>
      </w:r>
      <w:r w:rsidRPr="00E65116">
        <w:rPr>
          <w:lang w:val="pt-BR"/>
        </w:rPr>
        <w:t xml:space="preserve"> E. </w:t>
      </w:r>
      <w:r w:rsidRPr="00E65116">
        <w:rPr>
          <w:caps/>
          <w:lang w:val="pt-BR"/>
        </w:rPr>
        <w:t>Viganò</w:t>
      </w:r>
      <w:r w:rsidRPr="00E65116">
        <w:rPr>
          <w:lang w:val="pt-BR"/>
        </w:rPr>
        <w:t xml:space="preserve">, “O componente laical da comunidade salesiana”, </w:t>
      </w:r>
      <w:proofErr w:type="spellStart"/>
      <w:r w:rsidRPr="00E65116">
        <w:rPr>
          <w:i/>
          <w:lang w:val="pt-BR"/>
        </w:rPr>
        <w:t>Lettere</w:t>
      </w:r>
      <w:proofErr w:type="spellEnd"/>
      <w:r w:rsidRPr="00E65116">
        <w:rPr>
          <w:i/>
          <w:lang w:val="pt-BR"/>
        </w:rPr>
        <w:t xml:space="preserve"> </w:t>
      </w:r>
      <w:proofErr w:type="spellStart"/>
      <w:r w:rsidRPr="00E65116">
        <w:rPr>
          <w:i/>
          <w:lang w:val="pt-BR"/>
        </w:rPr>
        <w:t>circolari</w:t>
      </w:r>
      <w:proofErr w:type="spellEnd"/>
      <w:r w:rsidRPr="00E65116">
        <w:rPr>
          <w:i/>
          <w:lang w:val="pt-BR"/>
        </w:rPr>
        <w:t xml:space="preserve"> </w:t>
      </w:r>
      <w:proofErr w:type="spellStart"/>
      <w:r w:rsidRPr="00E65116">
        <w:rPr>
          <w:i/>
          <w:lang w:val="pt-BR"/>
        </w:rPr>
        <w:t>di</w:t>
      </w:r>
      <w:proofErr w:type="spellEnd"/>
      <w:r w:rsidRPr="00E65116">
        <w:rPr>
          <w:i/>
          <w:lang w:val="pt-BR"/>
        </w:rPr>
        <w:t xml:space="preserve"> </w:t>
      </w:r>
      <w:proofErr w:type="spellStart"/>
      <w:r w:rsidRPr="00E65116">
        <w:rPr>
          <w:i/>
          <w:lang w:val="pt-BR"/>
        </w:rPr>
        <w:t>don</w:t>
      </w:r>
      <w:proofErr w:type="spellEnd"/>
      <w:r w:rsidRPr="00E65116">
        <w:rPr>
          <w:i/>
          <w:lang w:val="pt-BR"/>
        </w:rPr>
        <w:t xml:space="preserve"> Egidio Viganò ai </w:t>
      </w:r>
      <w:proofErr w:type="spellStart"/>
      <w:r w:rsidRPr="00E65116">
        <w:rPr>
          <w:i/>
          <w:lang w:val="pt-BR"/>
        </w:rPr>
        <w:t>Salesiani</w:t>
      </w:r>
      <w:proofErr w:type="spellEnd"/>
      <w:r w:rsidRPr="00E65116">
        <w:rPr>
          <w:lang w:val="pt-BR"/>
        </w:rPr>
        <w:t xml:space="preserve"> (Roma 1996) 1,211-213.</w:t>
      </w:r>
      <w:r w:rsidR="00924E60">
        <w:rPr>
          <w:lang w:val="pt-BR"/>
        </w:rPr>
        <w:t xml:space="preserve"> </w:t>
      </w:r>
      <w:r w:rsidR="00924E60" w:rsidRPr="00924E60">
        <w:rPr>
          <w:highlight w:val="yellow"/>
        </w:rPr>
        <w:t>Dando uno sguardo al paragrafo 4, notiamo che don Viganò distingue tre significati di “laicità,” osservando che il salesiano coadiutore non vive la laicità tipica dei “laici” all’interno della Chiesa. Nonostante questo la vocazione del salesiano coadiutore ha una certa affinità con i primi due significati di “laicità.”</w:t>
      </w:r>
    </w:p>
  </w:footnote>
  <w:footnote w:id="6">
    <w:p w14:paraId="775D0F8F" w14:textId="72967619" w:rsidR="004754A9" w:rsidRPr="00E65116" w:rsidRDefault="004754A9" w:rsidP="006F334C">
      <w:pPr>
        <w:pStyle w:val="FootnoteText"/>
        <w:spacing w:after="60"/>
        <w:rPr>
          <w:lang w:val="pt-BR"/>
        </w:rPr>
      </w:pPr>
      <w:r w:rsidRPr="00E65116">
        <w:rPr>
          <w:rStyle w:val="FootnoteReference"/>
          <w:lang w:val="pt-BR"/>
        </w:rPr>
        <w:footnoteRef/>
      </w:r>
      <w:r w:rsidRPr="00E65116">
        <w:rPr>
          <w:lang w:val="pt-BR"/>
        </w:rPr>
        <w:t xml:space="preserve"> </w:t>
      </w:r>
      <w:r w:rsidRPr="00E65116">
        <w:rPr>
          <w:caps/>
          <w:lang w:val="pt-BR"/>
        </w:rPr>
        <w:t>Viganò</w:t>
      </w:r>
      <w:r w:rsidRPr="00E65116">
        <w:rPr>
          <w:lang w:val="pt-BR"/>
        </w:rPr>
        <w:t xml:space="preserve"> 1,211.</w:t>
      </w:r>
    </w:p>
  </w:footnote>
  <w:footnote w:id="7">
    <w:p w14:paraId="6378539C" w14:textId="7FB15F0F" w:rsidR="00F47381" w:rsidRPr="00E65116" w:rsidRDefault="00F47381" w:rsidP="006F334C">
      <w:pPr>
        <w:pStyle w:val="FootnoteText"/>
        <w:spacing w:after="60"/>
        <w:jc w:val="both"/>
        <w:rPr>
          <w:lang w:val="pt-BR"/>
        </w:rPr>
      </w:pPr>
      <w:r w:rsidRPr="00E65116">
        <w:rPr>
          <w:rStyle w:val="FootnoteReference"/>
          <w:lang w:val="pt-BR"/>
        </w:rPr>
        <w:footnoteRef/>
      </w:r>
      <w:r w:rsidRPr="00E65116">
        <w:rPr>
          <w:lang w:val="pt-BR"/>
        </w:rPr>
        <w:t xml:space="preserve"> </w:t>
      </w:r>
      <w:r w:rsidRPr="00E65116">
        <w:rPr>
          <w:smallCaps/>
          <w:lang w:val="pt-BR"/>
        </w:rPr>
        <w:t>Abraham M. Antony</w:t>
      </w:r>
      <w:r w:rsidRPr="00E65116">
        <w:rPr>
          <w:lang w:val="pt-BR"/>
        </w:rPr>
        <w:t>, “</w:t>
      </w:r>
      <w:proofErr w:type="spellStart"/>
      <w:r w:rsidRPr="00E65116">
        <w:rPr>
          <w:lang w:val="pt-BR"/>
        </w:rPr>
        <w:t>On</w:t>
      </w:r>
      <w:proofErr w:type="spellEnd"/>
      <w:r w:rsidRPr="00E65116">
        <w:rPr>
          <w:lang w:val="pt-BR"/>
        </w:rPr>
        <w:t xml:space="preserve"> </w:t>
      </w:r>
      <w:proofErr w:type="spellStart"/>
      <w:r w:rsidRPr="00E65116">
        <w:rPr>
          <w:lang w:val="pt-BR"/>
        </w:rPr>
        <w:t>the</w:t>
      </w:r>
      <w:proofErr w:type="spellEnd"/>
      <w:r w:rsidRPr="00E65116">
        <w:rPr>
          <w:lang w:val="pt-BR"/>
        </w:rPr>
        <w:t xml:space="preserve"> Sublime </w:t>
      </w:r>
      <w:proofErr w:type="spellStart"/>
      <w:r w:rsidRPr="00E65116">
        <w:rPr>
          <w:lang w:val="pt-BR"/>
        </w:rPr>
        <w:t>Vocation</w:t>
      </w:r>
      <w:proofErr w:type="spellEnd"/>
      <w:r w:rsidRPr="00E65116">
        <w:rPr>
          <w:lang w:val="pt-BR"/>
        </w:rPr>
        <w:t xml:space="preserve"> </w:t>
      </w:r>
      <w:proofErr w:type="spellStart"/>
      <w:r w:rsidRPr="00E65116">
        <w:rPr>
          <w:lang w:val="pt-BR"/>
        </w:rPr>
        <w:t>of</w:t>
      </w:r>
      <w:proofErr w:type="spellEnd"/>
      <w:r w:rsidRPr="00E65116">
        <w:rPr>
          <w:lang w:val="pt-BR"/>
        </w:rPr>
        <w:t xml:space="preserve"> </w:t>
      </w:r>
      <w:proofErr w:type="spellStart"/>
      <w:r w:rsidRPr="00E65116">
        <w:rPr>
          <w:lang w:val="pt-BR"/>
        </w:rPr>
        <w:t>the</w:t>
      </w:r>
      <w:proofErr w:type="spellEnd"/>
      <w:r w:rsidRPr="00E65116">
        <w:rPr>
          <w:lang w:val="pt-BR"/>
        </w:rPr>
        <w:t xml:space="preserve"> </w:t>
      </w:r>
      <w:proofErr w:type="spellStart"/>
      <w:r w:rsidRPr="00E65116">
        <w:rPr>
          <w:lang w:val="pt-BR"/>
        </w:rPr>
        <w:t>Religious</w:t>
      </w:r>
      <w:proofErr w:type="spellEnd"/>
      <w:r w:rsidRPr="00E65116">
        <w:rPr>
          <w:lang w:val="pt-BR"/>
        </w:rPr>
        <w:t xml:space="preserve"> Brother,” </w:t>
      </w:r>
      <w:proofErr w:type="spellStart"/>
      <w:r w:rsidRPr="00E65116">
        <w:rPr>
          <w:i/>
          <w:lang w:val="pt-BR"/>
        </w:rPr>
        <w:t>Consecrated</w:t>
      </w:r>
      <w:proofErr w:type="spellEnd"/>
      <w:r w:rsidRPr="00E65116">
        <w:rPr>
          <w:i/>
          <w:lang w:val="pt-BR"/>
        </w:rPr>
        <w:t xml:space="preserve"> Life </w:t>
      </w:r>
      <w:proofErr w:type="spellStart"/>
      <w:r w:rsidRPr="00E65116">
        <w:rPr>
          <w:i/>
          <w:lang w:val="pt-BR"/>
        </w:rPr>
        <w:t>Today</w:t>
      </w:r>
      <w:proofErr w:type="spellEnd"/>
      <w:r w:rsidRPr="00E65116">
        <w:rPr>
          <w:lang w:val="pt-BR"/>
        </w:rPr>
        <w:t xml:space="preserve">, ed. Paul </w:t>
      </w:r>
      <w:proofErr w:type="spellStart"/>
      <w:r w:rsidRPr="00E65116">
        <w:rPr>
          <w:lang w:val="pt-BR"/>
        </w:rPr>
        <w:t>Vadakumpadan</w:t>
      </w:r>
      <w:proofErr w:type="spellEnd"/>
      <w:r w:rsidRPr="00E65116">
        <w:rPr>
          <w:lang w:val="pt-BR"/>
        </w:rPr>
        <w:t xml:space="preserve"> </w:t>
      </w:r>
      <w:proofErr w:type="spellStart"/>
      <w:r w:rsidRPr="00E65116">
        <w:rPr>
          <w:lang w:val="pt-BR"/>
        </w:rPr>
        <w:t>and</w:t>
      </w:r>
      <w:proofErr w:type="spellEnd"/>
      <w:r w:rsidRPr="00E65116">
        <w:rPr>
          <w:lang w:val="pt-BR"/>
        </w:rPr>
        <w:t xml:space="preserve"> Jose </w:t>
      </w:r>
      <w:proofErr w:type="spellStart"/>
      <w:r w:rsidRPr="00E65116">
        <w:rPr>
          <w:lang w:val="pt-BR"/>
        </w:rPr>
        <w:t>Varickasseril</w:t>
      </w:r>
      <w:proofErr w:type="spellEnd"/>
      <w:r w:rsidRPr="00E65116">
        <w:rPr>
          <w:lang w:val="pt-BR"/>
        </w:rPr>
        <w:t xml:space="preserve"> (Shillong, 2015) 107; e </w:t>
      </w:r>
      <w:r w:rsidRPr="00E65116">
        <w:rPr>
          <w:smallCaps/>
          <w:lang w:val="pt-BR"/>
        </w:rPr>
        <w:t>Andrea Bozzolo</w:t>
      </w:r>
      <w:r w:rsidRPr="00E65116">
        <w:rPr>
          <w:lang w:val="pt-BR"/>
        </w:rPr>
        <w:t xml:space="preserve">, </w:t>
      </w:r>
      <w:r w:rsidRPr="00E65116">
        <w:rPr>
          <w:i/>
          <w:lang w:val="pt-BR"/>
        </w:rPr>
        <w:t xml:space="preserve">Sapientiam </w:t>
      </w:r>
      <w:proofErr w:type="spellStart"/>
      <w:r w:rsidRPr="00E65116">
        <w:rPr>
          <w:i/>
          <w:lang w:val="pt-BR"/>
        </w:rPr>
        <w:t>dedit</w:t>
      </w:r>
      <w:proofErr w:type="spellEnd"/>
      <w:r w:rsidRPr="00E65116">
        <w:rPr>
          <w:i/>
          <w:lang w:val="pt-BR"/>
        </w:rPr>
        <w:t xml:space="preserve"> </w:t>
      </w:r>
      <w:proofErr w:type="spellStart"/>
      <w:r w:rsidRPr="00E65116">
        <w:rPr>
          <w:i/>
          <w:lang w:val="pt-BR"/>
        </w:rPr>
        <w:t>illi</w:t>
      </w:r>
      <w:proofErr w:type="spellEnd"/>
      <w:r w:rsidRPr="00E65116">
        <w:rPr>
          <w:i/>
          <w:lang w:val="pt-BR"/>
        </w:rPr>
        <w:t xml:space="preserve">. Studi </w:t>
      </w:r>
      <w:proofErr w:type="spellStart"/>
      <w:r w:rsidRPr="00E65116">
        <w:rPr>
          <w:i/>
          <w:lang w:val="pt-BR"/>
        </w:rPr>
        <w:t>su</w:t>
      </w:r>
      <w:proofErr w:type="spellEnd"/>
      <w:r w:rsidRPr="00E65116">
        <w:rPr>
          <w:i/>
          <w:lang w:val="pt-BR"/>
        </w:rPr>
        <w:t xml:space="preserve"> </w:t>
      </w:r>
      <w:proofErr w:type="spellStart"/>
      <w:r w:rsidRPr="00E65116">
        <w:rPr>
          <w:i/>
          <w:lang w:val="pt-BR"/>
        </w:rPr>
        <w:t>don</w:t>
      </w:r>
      <w:proofErr w:type="spellEnd"/>
      <w:r w:rsidRPr="00E65116">
        <w:rPr>
          <w:i/>
          <w:lang w:val="pt-BR"/>
        </w:rPr>
        <w:t xml:space="preserve"> Bosco e sul carisma salesiano</w:t>
      </w:r>
      <w:r w:rsidRPr="00E65116">
        <w:rPr>
          <w:lang w:val="pt-BR"/>
        </w:rPr>
        <w:t xml:space="preserve"> (LAS, 2015) 318.</w:t>
      </w:r>
    </w:p>
  </w:footnote>
  <w:footnote w:id="8">
    <w:p w14:paraId="60CBEAA2" w14:textId="7F47BF4D" w:rsidR="00BC1E7B" w:rsidRPr="00E65116" w:rsidRDefault="00BC1E7B" w:rsidP="006F334C">
      <w:pPr>
        <w:pStyle w:val="FootnoteText"/>
        <w:spacing w:after="60"/>
        <w:rPr>
          <w:lang w:val="pt-BR"/>
        </w:rPr>
      </w:pPr>
      <w:r w:rsidRPr="00E65116">
        <w:rPr>
          <w:rStyle w:val="FootnoteReference"/>
          <w:lang w:val="pt-BR"/>
        </w:rPr>
        <w:footnoteRef/>
      </w:r>
      <w:r w:rsidRPr="00E65116">
        <w:rPr>
          <w:lang w:val="pt-BR"/>
        </w:rPr>
        <w:t xml:space="preserve"> Ver </w:t>
      </w:r>
      <w:r w:rsidRPr="00E65116">
        <w:rPr>
          <w:smallCaps/>
          <w:lang w:val="pt-BR"/>
        </w:rPr>
        <w:t>Bozzolo</w:t>
      </w:r>
      <w:r w:rsidRPr="00E65116">
        <w:rPr>
          <w:lang w:val="pt-BR"/>
        </w:rPr>
        <w:t xml:space="preserve"> 335.</w:t>
      </w:r>
    </w:p>
  </w:footnote>
  <w:footnote w:id="9">
    <w:p w14:paraId="36F1D76D" w14:textId="4896754E" w:rsidR="00BC1E7B" w:rsidRPr="00E65116" w:rsidRDefault="00BC1E7B" w:rsidP="006F334C">
      <w:pPr>
        <w:pStyle w:val="FootnoteText"/>
        <w:spacing w:after="60"/>
        <w:rPr>
          <w:i/>
          <w:lang w:val="pt-BR"/>
        </w:rPr>
      </w:pPr>
      <w:r w:rsidRPr="00E65116">
        <w:rPr>
          <w:rStyle w:val="FootnoteReference"/>
          <w:lang w:val="pt-BR"/>
        </w:rPr>
        <w:footnoteRef/>
      </w:r>
      <w:r w:rsidRPr="00E65116">
        <w:rPr>
          <w:lang w:val="pt-BR"/>
        </w:rPr>
        <w:t xml:space="preserve"> </w:t>
      </w:r>
      <w:r w:rsidRPr="00E65116">
        <w:rPr>
          <w:i/>
          <w:lang w:val="pt-BR"/>
        </w:rPr>
        <w:t>Catecismo da Igreja Católica, n. 773.</w:t>
      </w:r>
    </w:p>
  </w:footnote>
  <w:footnote w:id="10">
    <w:p w14:paraId="1314C536" w14:textId="49EECC3E" w:rsidR="00BC1E7B" w:rsidRPr="00E65116" w:rsidRDefault="00BC1E7B" w:rsidP="006F334C">
      <w:pPr>
        <w:pStyle w:val="FootnoteText"/>
        <w:spacing w:after="60"/>
        <w:rPr>
          <w:lang w:val="pt-BR"/>
        </w:rPr>
      </w:pPr>
      <w:r w:rsidRPr="00E65116">
        <w:rPr>
          <w:rStyle w:val="FootnoteReference"/>
          <w:lang w:val="pt-BR"/>
        </w:rPr>
        <w:footnoteRef/>
      </w:r>
      <w:r w:rsidRPr="00E65116">
        <w:rPr>
          <w:lang w:val="pt-BR"/>
        </w:rPr>
        <w:t xml:space="preserve"> </w:t>
      </w:r>
      <w:r w:rsidR="00822244" w:rsidRPr="00E65116">
        <w:rPr>
          <w:smallCaps/>
          <w:lang w:val="pt-BR"/>
        </w:rPr>
        <w:t>Filipe</w:t>
      </w:r>
      <w:r w:rsidRPr="00E65116">
        <w:rPr>
          <w:smallCaps/>
          <w:lang w:val="pt-BR"/>
        </w:rPr>
        <w:t xml:space="preserve"> Rinaldi </w:t>
      </w:r>
      <w:r w:rsidRPr="00E65116">
        <w:rPr>
          <w:lang w:val="pt-BR"/>
        </w:rPr>
        <w:t xml:space="preserve">in ASC 4, </w:t>
      </w:r>
      <w:r w:rsidR="00822244" w:rsidRPr="00E65116">
        <w:rPr>
          <w:lang w:val="pt-BR"/>
        </w:rPr>
        <w:t>citado por</w:t>
      </w:r>
      <w:r w:rsidRPr="00E65116">
        <w:rPr>
          <w:lang w:val="pt-BR"/>
        </w:rPr>
        <w:t xml:space="preserve"> </w:t>
      </w:r>
      <w:r w:rsidRPr="00E65116">
        <w:rPr>
          <w:smallCaps/>
          <w:lang w:val="pt-BR"/>
        </w:rPr>
        <w:t>Viganò</w:t>
      </w:r>
      <w:r w:rsidR="00822244" w:rsidRPr="00E65116">
        <w:rPr>
          <w:lang w:val="pt-BR"/>
        </w:rPr>
        <w:t>, “O componente laical da Comunidade Salesiana</w:t>
      </w:r>
      <w:r w:rsidRPr="00E65116">
        <w:rPr>
          <w:lang w:val="pt-BR"/>
        </w:rPr>
        <w:t>”</w:t>
      </w:r>
      <w:r w:rsidR="00822244" w:rsidRPr="00E65116">
        <w:rPr>
          <w:lang w:val="pt-BR"/>
        </w:rPr>
        <w:t>,</w:t>
      </w:r>
      <w:r w:rsidRPr="00E65116">
        <w:rPr>
          <w:lang w:val="pt-BR"/>
        </w:rPr>
        <w:t xml:space="preserve"> A</w:t>
      </w:r>
      <w:r w:rsidR="00A97B2E">
        <w:rPr>
          <w:lang w:val="pt-BR"/>
        </w:rPr>
        <w:t>CG</w:t>
      </w:r>
      <w:r w:rsidRPr="00E65116">
        <w:rPr>
          <w:lang w:val="pt-BR"/>
        </w:rPr>
        <w:t xml:space="preserve"> 298 (1980)</w:t>
      </w:r>
      <w:r w:rsidR="00822244" w:rsidRPr="00E65116">
        <w:rPr>
          <w:lang w:val="pt-BR"/>
        </w:rPr>
        <w:t>,</w:t>
      </w:r>
      <w:r w:rsidRPr="00E65116">
        <w:rPr>
          <w:lang w:val="pt-BR"/>
        </w:rPr>
        <w:t xml:space="preserve"> 5.</w:t>
      </w:r>
    </w:p>
  </w:footnote>
  <w:footnote w:id="11">
    <w:p w14:paraId="2923E760" w14:textId="1A794CD8" w:rsidR="00822244" w:rsidRPr="00E65116" w:rsidRDefault="00822244" w:rsidP="006F334C">
      <w:pPr>
        <w:pStyle w:val="FootnoteText"/>
        <w:spacing w:after="60"/>
        <w:jc w:val="both"/>
        <w:rPr>
          <w:lang w:val="pt-BR"/>
        </w:rPr>
      </w:pPr>
      <w:r w:rsidRPr="00E65116">
        <w:rPr>
          <w:rStyle w:val="FootnoteReference"/>
          <w:lang w:val="pt-BR"/>
        </w:rPr>
        <w:footnoteRef/>
      </w:r>
      <w:r w:rsidRPr="00E65116">
        <w:rPr>
          <w:lang w:val="pt-BR"/>
        </w:rPr>
        <w:t xml:space="preserve"> </w:t>
      </w:r>
      <w:r w:rsidRPr="00E65116">
        <w:rPr>
          <w:i/>
          <w:lang w:val="pt-BR"/>
        </w:rPr>
        <w:t xml:space="preserve">In </w:t>
      </w:r>
      <w:proofErr w:type="spellStart"/>
      <w:r w:rsidRPr="00E65116">
        <w:rPr>
          <w:i/>
          <w:lang w:val="pt-BR"/>
        </w:rPr>
        <w:t>statu</w:t>
      </w:r>
      <w:proofErr w:type="spellEnd"/>
      <w:r w:rsidRPr="00E65116">
        <w:rPr>
          <w:i/>
          <w:lang w:val="pt-BR"/>
        </w:rPr>
        <w:t xml:space="preserve"> </w:t>
      </w:r>
      <w:proofErr w:type="spellStart"/>
      <w:r w:rsidRPr="00E65116">
        <w:rPr>
          <w:i/>
          <w:lang w:val="pt-BR"/>
        </w:rPr>
        <w:t>nascendi</w:t>
      </w:r>
      <w:proofErr w:type="spellEnd"/>
      <w:r w:rsidRPr="00E65116">
        <w:rPr>
          <w:lang w:val="pt-BR"/>
        </w:rPr>
        <w:t xml:space="preserve">: o ‘estado nascente’ é o ‘estado de alguns elementos no momento em que se libertam de uma reação química ou eletrolítica, caracterizado por uma elevada reatividade’. O termo é usado por analogia em outros campos, para indicar a grande potencialidade que algumas experiências/situações contêm em seu início, capaz de influenciar todos os desenvolvimentos futuros. Veja-se o uso que Francesco Alberoni, que fala de ‘estado nascente’ para identificar o período no qual um grupo de pessoas, unidas por esperanças comuns, se unem para criar uma força nova (ex.: movimento), vendo nestes inícios dinâmicas muito semelhantes àquelas que se encontram na relação a dois no </w:t>
      </w:r>
      <w:proofErr w:type="spellStart"/>
      <w:r w:rsidRPr="00E65116">
        <w:rPr>
          <w:lang w:val="pt-BR"/>
        </w:rPr>
        <w:t>enamoramento</w:t>
      </w:r>
      <w:proofErr w:type="spellEnd"/>
      <w:r w:rsidRPr="00E65116">
        <w:rPr>
          <w:lang w:val="pt-BR"/>
        </w:rPr>
        <w:t>.</w:t>
      </w:r>
    </w:p>
  </w:footnote>
  <w:footnote w:id="12">
    <w:p w14:paraId="5B29CE9D" w14:textId="20E4FBB9" w:rsidR="00A8708C" w:rsidRPr="00A97B2E" w:rsidRDefault="00A8708C" w:rsidP="006F334C">
      <w:pPr>
        <w:pStyle w:val="FootnoteText"/>
        <w:spacing w:after="60"/>
        <w:jc w:val="both"/>
        <w:rPr>
          <w:lang w:val="pt-BR"/>
        </w:rPr>
      </w:pPr>
      <w:r w:rsidRPr="00E65116">
        <w:rPr>
          <w:rStyle w:val="FootnoteReference"/>
          <w:lang w:val="pt-BR"/>
        </w:rPr>
        <w:footnoteRef/>
      </w:r>
      <w:r w:rsidRPr="00A97B2E">
        <w:rPr>
          <w:lang w:val="pt-BR"/>
        </w:rPr>
        <w:t xml:space="preserve"> </w:t>
      </w:r>
      <w:r w:rsidR="00A97B2E" w:rsidRPr="00A97B2E">
        <w:rPr>
          <w:lang w:val="pt-BR"/>
        </w:rPr>
        <w:t>Formação inicial, nesta tabela, inclui os Salesianos depois da primeira profiss</w:t>
      </w:r>
      <w:r w:rsidR="00A97B2E">
        <w:rPr>
          <w:lang w:val="pt-BR"/>
        </w:rPr>
        <w:t>ão até o diaconato (incluído) ou até o quinto ano depois da profissão perpétua para os Salesianos coadjutores</w:t>
      </w:r>
      <w:r w:rsidRPr="00A97B2E">
        <w:rPr>
          <w:lang w:val="pt-BR"/>
        </w:rPr>
        <w:t xml:space="preserve">. </w:t>
      </w:r>
    </w:p>
  </w:footnote>
  <w:footnote w:id="13">
    <w:p w14:paraId="6DE846E8" w14:textId="7129340A" w:rsidR="00A8708C" w:rsidRPr="00E65116" w:rsidRDefault="00A8708C" w:rsidP="006F334C">
      <w:pPr>
        <w:pStyle w:val="FootnoteText"/>
        <w:spacing w:after="60"/>
        <w:jc w:val="both"/>
        <w:rPr>
          <w:lang w:val="pt-BR"/>
        </w:rPr>
      </w:pPr>
      <w:r w:rsidRPr="00E65116">
        <w:rPr>
          <w:rStyle w:val="FootnoteReference"/>
          <w:lang w:val="pt-BR"/>
        </w:rPr>
        <w:footnoteRef/>
      </w:r>
      <w:r w:rsidRPr="00E65116">
        <w:rPr>
          <w:lang w:val="pt-BR"/>
        </w:rPr>
        <w:t xml:space="preserve"> </w:t>
      </w:r>
      <w:r w:rsidR="006F7ABC" w:rsidRPr="00E65116">
        <w:rPr>
          <w:lang w:val="pt-BR"/>
        </w:rPr>
        <w:t xml:space="preserve">Inclui a </w:t>
      </w:r>
      <w:r w:rsidR="00A97B2E" w:rsidRPr="00E65116">
        <w:rPr>
          <w:lang w:val="pt-BR"/>
        </w:rPr>
        <w:t>Eritreia</w:t>
      </w:r>
      <w:r w:rsidRPr="00E65116">
        <w:rPr>
          <w:lang w:val="pt-BR"/>
        </w:rPr>
        <w:t>.</w:t>
      </w:r>
    </w:p>
  </w:footnote>
  <w:footnote w:id="14">
    <w:p w14:paraId="0B67E405" w14:textId="4804FE55" w:rsidR="00100987" w:rsidRPr="00E65116" w:rsidRDefault="00100987" w:rsidP="006F334C">
      <w:pPr>
        <w:pStyle w:val="FootnoteText"/>
        <w:spacing w:after="60"/>
        <w:jc w:val="both"/>
        <w:rPr>
          <w:lang w:val="pt-BR"/>
        </w:rPr>
      </w:pPr>
      <w:r w:rsidRPr="00E65116">
        <w:rPr>
          <w:rStyle w:val="FootnoteReference"/>
          <w:lang w:val="pt-BR"/>
        </w:rPr>
        <w:footnoteRef/>
      </w:r>
      <w:r w:rsidRPr="00E65116">
        <w:rPr>
          <w:lang w:val="pt-BR"/>
        </w:rPr>
        <w:t xml:space="preserve"> </w:t>
      </w:r>
      <w:r w:rsidR="006F334C" w:rsidRPr="00E65116">
        <w:rPr>
          <w:smallCaps/>
          <w:lang w:val="pt-BR"/>
        </w:rPr>
        <w:t>Franci</w:t>
      </w:r>
      <w:r w:rsidRPr="00E65116">
        <w:rPr>
          <w:smallCaps/>
          <w:lang w:val="pt-BR"/>
        </w:rPr>
        <w:t>sco</w:t>
      </w:r>
      <w:r w:rsidRPr="00E65116">
        <w:rPr>
          <w:lang w:val="pt-BR"/>
        </w:rPr>
        <w:t xml:space="preserve">, </w:t>
      </w:r>
      <w:r w:rsidR="006F334C" w:rsidRPr="00E65116">
        <w:rPr>
          <w:i/>
          <w:lang w:val="pt-BR"/>
        </w:rPr>
        <w:t>Carta apostólica a todos os consagrados</w:t>
      </w:r>
      <w:r w:rsidRPr="00E65116">
        <w:rPr>
          <w:lang w:val="pt-BR"/>
        </w:rPr>
        <w:t xml:space="preserve">, 21 </w:t>
      </w:r>
      <w:r w:rsidR="006F334C" w:rsidRPr="00E65116">
        <w:rPr>
          <w:lang w:val="pt-BR"/>
        </w:rPr>
        <w:t>de novembro de 2014</w:t>
      </w:r>
      <w:r w:rsidRPr="00E65116">
        <w:rPr>
          <w:lang w:val="pt-BR"/>
        </w:rPr>
        <w:t xml:space="preserve">, II.2. </w:t>
      </w:r>
    </w:p>
  </w:footnote>
  <w:footnote w:id="15">
    <w:p w14:paraId="2BA33A55" w14:textId="42BA2A5D" w:rsidR="00100987" w:rsidRPr="00E65116" w:rsidRDefault="00100987" w:rsidP="006F334C">
      <w:pPr>
        <w:pStyle w:val="FootnoteText"/>
        <w:spacing w:after="60"/>
        <w:jc w:val="both"/>
        <w:rPr>
          <w:lang w:val="pt-BR"/>
        </w:rPr>
      </w:pPr>
      <w:r w:rsidRPr="00E65116">
        <w:rPr>
          <w:rStyle w:val="FootnoteReference"/>
          <w:lang w:val="pt-BR"/>
        </w:rPr>
        <w:footnoteRef/>
      </w:r>
      <w:r w:rsidRPr="00E65116">
        <w:rPr>
          <w:lang w:val="pt-BR"/>
        </w:rPr>
        <w:t xml:space="preserve"> </w:t>
      </w:r>
      <w:r w:rsidR="006F334C" w:rsidRPr="00E65116">
        <w:rPr>
          <w:smallCaps/>
          <w:lang w:val="pt-BR"/>
        </w:rPr>
        <w:t>Franci</w:t>
      </w:r>
      <w:r w:rsidRPr="00E65116">
        <w:rPr>
          <w:smallCaps/>
          <w:lang w:val="pt-BR"/>
        </w:rPr>
        <w:t>sco</w:t>
      </w:r>
      <w:r w:rsidRPr="00E65116">
        <w:rPr>
          <w:lang w:val="pt-BR"/>
        </w:rPr>
        <w:t xml:space="preserve">, </w:t>
      </w:r>
      <w:r w:rsidR="006F334C" w:rsidRPr="00E65116">
        <w:rPr>
          <w:i/>
          <w:lang w:val="pt-BR"/>
        </w:rPr>
        <w:t>Carta apostólica a todos os consagrados</w:t>
      </w:r>
      <w:r w:rsidR="006F334C" w:rsidRPr="00E65116">
        <w:rPr>
          <w:lang w:val="pt-BR"/>
        </w:rPr>
        <w:t>, 21 de novembro de 2014</w:t>
      </w:r>
      <w:r w:rsidRPr="00E65116">
        <w:rPr>
          <w:lang w:val="pt-BR"/>
        </w:rPr>
        <w:t xml:space="preserve">, II.1.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C6A58" w14:textId="77777777" w:rsidR="00100987" w:rsidRDefault="00100987" w:rsidP="003846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08B4B9" w14:textId="77777777" w:rsidR="00100987" w:rsidRDefault="00100987" w:rsidP="00CA073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62AA"/>
    <w:multiLevelType w:val="hybridMultilevel"/>
    <w:tmpl w:val="CB72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35191"/>
    <w:multiLevelType w:val="hybridMultilevel"/>
    <w:tmpl w:val="E8F4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F11B4"/>
    <w:multiLevelType w:val="hybridMultilevel"/>
    <w:tmpl w:val="B97A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E2564A"/>
    <w:multiLevelType w:val="hybridMultilevel"/>
    <w:tmpl w:val="55F6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9F646E"/>
    <w:multiLevelType w:val="hybridMultilevel"/>
    <w:tmpl w:val="1BA4E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F2D"/>
    <w:rsid w:val="00001B3E"/>
    <w:rsid w:val="00044904"/>
    <w:rsid w:val="000531D1"/>
    <w:rsid w:val="00067807"/>
    <w:rsid w:val="000825C3"/>
    <w:rsid w:val="000B1F2D"/>
    <w:rsid w:val="000B53C6"/>
    <w:rsid w:val="000D48C2"/>
    <w:rsid w:val="000D7E9B"/>
    <w:rsid w:val="000E2B77"/>
    <w:rsid w:val="001006C3"/>
    <w:rsid w:val="00100987"/>
    <w:rsid w:val="00106ABD"/>
    <w:rsid w:val="001219A7"/>
    <w:rsid w:val="001272AF"/>
    <w:rsid w:val="0016621B"/>
    <w:rsid w:val="0017411E"/>
    <w:rsid w:val="001757D9"/>
    <w:rsid w:val="00185DB3"/>
    <w:rsid w:val="001B657F"/>
    <w:rsid w:val="001B7474"/>
    <w:rsid w:val="001D4E94"/>
    <w:rsid w:val="001E4CDB"/>
    <w:rsid w:val="001F11C0"/>
    <w:rsid w:val="00203F8A"/>
    <w:rsid w:val="00213A2A"/>
    <w:rsid w:val="00244910"/>
    <w:rsid w:val="0024514E"/>
    <w:rsid w:val="002814DC"/>
    <w:rsid w:val="002A56DB"/>
    <w:rsid w:val="002B133A"/>
    <w:rsid w:val="002F4A98"/>
    <w:rsid w:val="00310963"/>
    <w:rsid w:val="00320671"/>
    <w:rsid w:val="003430BC"/>
    <w:rsid w:val="00354299"/>
    <w:rsid w:val="0036123D"/>
    <w:rsid w:val="00367228"/>
    <w:rsid w:val="00384642"/>
    <w:rsid w:val="003B4213"/>
    <w:rsid w:val="003D3F66"/>
    <w:rsid w:val="003E5632"/>
    <w:rsid w:val="003F6F09"/>
    <w:rsid w:val="00400921"/>
    <w:rsid w:val="00405CA0"/>
    <w:rsid w:val="00414724"/>
    <w:rsid w:val="004258D1"/>
    <w:rsid w:val="00431463"/>
    <w:rsid w:val="00431A6E"/>
    <w:rsid w:val="004516FB"/>
    <w:rsid w:val="00464D66"/>
    <w:rsid w:val="004754A9"/>
    <w:rsid w:val="00493CE5"/>
    <w:rsid w:val="004A3BF5"/>
    <w:rsid w:val="004A6D15"/>
    <w:rsid w:val="004D146D"/>
    <w:rsid w:val="004D1B80"/>
    <w:rsid w:val="004D2D29"/>
    <w:rsid w:val="004D4BB0"/>
    <w:rsid w:val="004E7471"/>
    <w:rsid w:val="004F6CCD"/>
    <w:rsid w:val="00503288"/>
    <w:rsid w:val="00507A69"/>
    <w:rsid w:val="00521AFD"/>
    <w:rsid w:val="00545A2A"/>
    <w:rsid w:val="00546C3A"/>
    <w:rsid w:val="00557974"/>
    <w:rsid w:val="00572E9F"/>
    <w:rsid w:val="0057687B"/>
    <w:rsid w:val="00580C1A"/>
    <w:rsid w:val="005A502D"/>
    <w:rsid w:val="005B2BFF"/>
    <w:rsid w:val="005E7646"/>
    <w:rsid w:val="005F04AD"/>
    <w:rsid w:val="0061276D"/>
    <w:rsid w:val="00616DA9"/>
    <w:rsid w:val="00627CAC"/>
    <w:rsid w:val="00641086"/>
    <w:rsid w:val="006616F7"/>
    <w:rsid w:val="00667AC4"/>
    <w:rsid w:val="006709C0"/>
    <w:rsid w:val="00690C5F"/>
    <w:rsid w:val="00697A30"/>
    <w:rsid w:val="006A681F"/>
    <w:rsid w:val="006C28A2"/>
    <w:rsid w:val="006D40F2"/>
    <w:rsid w:val="006E4D4D"/>
    <w:rsid w:val="006F334C"/>
    <w:rsid w:val="006F7ABC"/>
    <w:rsid w:val="007256EB"/>
    <w:rsid w:val="007565F2"/>
    <w:rsid w:val="00757580"/>
    <w:rsid w:val="007A0CFE"/>
    <w:rsid w:val="007A5B12"/>
    <w:rsid w:val="007A67C4"/>
    <w:rsid w:val="007B5A3C"/>
    <w:rsid w:val="007E03F3"/>
    <w:rsid w:val="007E602C"/>
    <w:rsid w:val="00815F3E"/>
    <w:rsid w:val="00820E68"/>
    <w:rsid w:val="00822244"/>
    <w:rsid w:val="00853BBA"/>
    <w:rsid w:val="008A5EDA"/>
    <w:rsid w:val="008B7617"/>
    <w:rsid w:val="008D3D0B"/>
    <w:rsid w:val="008E18EF"/>
    <w:rsid w:val="008E6B5D"/>
    <w:rsid w:val="0090096E"/>
    <w:rsid w:val="00912BF4"/>
    <w:rsid w:val="00924E60"/>
    <w:rsid w:val="00930AC5"/>
    <w:rsid w:val="009469B4"/>
    <w:rsid w:val="00951049"/>
    <w:rsid w:val="00966DD6"/>
    <w:rsid w:val="00966F19"/>
    <w:rsid w:val="0097184F"/>
    <w:rsid w:val="009826C7"/>
    <w:rsid w:val="009E1494"/>
    <w:rsid w:val="009F1091"/>
    <w:rsid w:val="009F246F"/>
    <w:rsid w:val="00A377CC"/>
    <w:rsid w:val="00A401E0"/>
    <w:rsid w:val="00A63952"/>
    <w:rsid w:val="00A7020E"/>
    <w:rsid w:val="00A8708C"/>
    <w:rsid w:val="00A967A3"/>
    <w:rsid w:val="00A97B2E"/>
    <w:rsid w:val="00AA0455"/>
    <w:rsid w:val="00AB129D"/>
    <w:rsid w:val="00AB1BFD"/>
    <w:rsid w:val="00AD1342"/>
    <w:rsid w:val="00AD4BAC"/>
    <w:rsid w:val="00B01C4C"/>
    <w:rsid w:val="00B56A28"/>
    <w:rsid w:val="00B8119E"/>
    <w:rsid w:val="00B942F3"/>
    <w:rsid w:val="00BA4E4C"/>
    <w:rsid w:val="00BB1FA5"/>
    <w:rsid w:val="00BB641B"/>
    <w:rsid w:val="00BB6686"/>
    <w:rsid w:val="00BC1E7B"/>
    <w:rsid w:val="00BC48EF"/>
    <w:rsid w:val="00BD347C"/>
    <w:rsid w:val="00BD5FA2"/>
    <w:rsid w:val="00BE06F3"/>
    <w:rsid w:val="00BF16A9"/>
    <w:rsid w:val="00BF25B6"/>
    <w:rsid w:val="00C060A7"/>
    <w:rsid w:val="00C82B6A"/>
    <w:rsid w:val="00C87144"/>
    <w:rsid w:val="00C903FD"/>
    <w:rsid w:val="00C97B0D"/>
    <w:rsid w:val="00CA073D"/>
    <w:rsid w:val="00CB6C98"/>
    <w:rsid w:val="00CC4EA2"/>
    <w:rsid w:val="00CF5AA2"/>
    <w:rsid w:val="00D25A8B"/>
    <w:rsid w:val="00D41AF5"/>
    <w:rsid w:val="00D51976"/>
    <w:rsid w:val="00D52571"/>
    <w:rsid w:val="00D57C10"/>
    <w:rsid w:val="00E02B9A"/>
    <w:rsid w:val="00E137ED"/>
    <w:rsid w:val="00E15165"/>
    <w:rsid w:val="00E15D67"/>
    <w:rsid w:val="00E42671"/>
    <w:rsid w:val="00E65116"/>
    <w:rsid w:val="00E65CCD"/>
    <w:rsid w:val="00E6673B"/>
    <w:rsid w:val="00E83CF5"/>
    <w:rsid w:val="00E8554D"/>
    <w:rsid w:val="00E858BC"/>
    <w:rsid w:val="00EA5B27"/>
    <w:rsid w:val="00EB5E5D"/>
    <w:rsid w:val="00EB7761"/>
    <w:rsid w:val="00F14A80"/>
    <w:rsid w:val="00F47381"/>
    <w:rsid w:val="00F51BA8"/>
    <w:rsid w:val="00FA479E"/>
    <w:rsid w:val="00FD0CE6"/>
    <w:rsid w:val="00FF2017"/>
    <w:rsid w:val="00FF6437"/>
    <w:rsid w:val="00FF663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F48FFE"/>
  <w15:docId w15:val="{8BA2499E-8817-F442-BCDA-8F482BFB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F2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F2D"/>
    <w:pPr>
      <w:ind w:left="720"/>
      <w:contextualSpacing/>
    </w:pPr>
  </w:style>
  <w:style w:type="paragraph" w:styleId="FootnoteText">
    <w:name w:val="footnote text"/>
    <w:basedOn w:val="Normal"/>
    <w:link w:val="FootnoteTextChar"/>
    <w:unhideWhenUsed/>
    <w:rsid w:val="004A3BF5"/>
    <w:rPr>
      <w:rFonts w:eastAsiaTheme="minorHAnsi"/>
      <w:sz w:val="20"/>
      <w:szCs w:val="20"/>
      <w:lang w:val="it-IT"/>
    </w:rPr>
  </w:style>
  <w:style w:type="character" w:customStyle="1" w:styleId="FootnoteTextChar">
    <w:name w:val="Footnote Text Char"/>
    <w:basedOn w:val="DefaultParagraphFont"/>
    <w:link w:val="FootnoteText"/>
    <w:rsid w:val="004A3BF5"/>
    <w:rPr>
      <w:rFonts w:eastAsiaTheme="minorHAnsi"/>
      <w:sz w:val="20"/>
      <w:szCs w:val="20"/>
    </w:rPr>
  </w:style>
  <w:style w:type="character" w:styleId="FootnoteReference">
    <w:name w:val="footnote reference"/>
    <w:basedOn w:val="DefaultParagraphFont"/>
    <w:unhideWhenUsed/>
    <w:rsid w:val="004A3BF5"/>
    <w:rPr>
      <w:vertAlign w:val="superscript"/>
    </w:rPr>
  </w:style>
  <w:style w:type="table" w:styleId="TableGrid">
    <w:name w:val="Table Grid"/>
    <w:basedOn w:val="TableNormal"/>
    <w:uiPriority w:val="59"/>
    <w:rsid w:val="00670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83CF5"/>
    <w:rPr>
      <w:rFonts w:ascii="Tahoma" w:eastAsiaTheme="minorHAnsi" w:hAnsi="Tahoma" w:cs="Times New Roman"/>
      <w:color w:val="000000"/>
      <w:sz w:val="22"/>
      <w:szCs w:val="22"/>
      <w:lang w:val="en-US"/>
    </w:rPr>
  </w:style>
  <w:style w:type="paragraph" w:styleId="Header">
    <w:name w:val="header"/>
    <w:basedOn w:val="Normal"/>
    <w:link w:val="HeaderChar"/>
    <w:uiPriority w:val="99"/>
    <w:unhideWhenUsed/>
    <w:rsid w:val="00CA073D"/>
    <w:pPr>
      <w:tabs>
        <w:tab w:val="center" w:pos="4320"/>
        <w:tab w:val="right" w:pos="8640"/>
      </w:tabs>
    </w:pPr>
  </w:style>
  <w:style w:type="character" w:customStyle="1" w:styleId="HeaderChar">
    <w:name w:val="Header Char"/>
    <w:basedOn w:val="DefaultParagraphFont"/>
    <w:link w:val="Header"/>
    <w:uiPriority w:val="99"/>
    <w:rsid w:val="00CA073D"/>
    <w:rPr>
      <w:lang w:val="en-GB"/>
    </w:rPr>
  </w:style>
  <w:style w:type="character" w:styleId="PageNumber">
    <w:name w:val="page number"/>
    <w:basedOn w:val="DefaultParagraphFont"/>
    <w:uiPriority w:val="99"/>
    <w:semiHidden/>
    <w:unhideWhenUsed/>
    <w:rsid w:val="00CA073D"/>
  </w:style>
  <w:style w:type="paragraph" w:styleId="Footer">
    <w:name w:val="footer"/>
    <w:basedOn w:val="Normal"/>
    <w:link w:val="FooterChar"/>
    <w:uiPriority w:val="99"/>
    <w:unhideWhenUsed/>
    <w:rsid w:val="00CA073D"/>
    <w:pPr>
      <w:tabs>
        <w:tab w:val="center" w:pos="4320"/>
        <w:tab w:val="right" w:pos="8640"/>
      </w:tabs>
    </w:pPr>
  </w:style>
  <w:style w:type="character" w:customStyle="1" w:styleId="FooterChar">
    <w:name w:val="Footer Char"/>
    <w:basedOn w:val="DefaultParagraphFont"/>
    <w:link w:val="Footer"/>
    <w:uiPriority w:val="99"/>
    <w:rsid w:val="00CA073D"/>
    <w:rPr>
      <w:lang w:val="en-GB"/>
    </w:rPr>
  </w:style>
  <w:style w:type="paragraph" w:styleId="BalloonText">
    <w:name w:val="Balloon Text"/>
    <w:basedOn w:val="Normal"/>
    <w:link w:val="BalloonTextChar"/>
    <w:uiPriority w:val="99"/>
    <w:semiHidden/>
    <w:unhideWhenUsed/>
    <w:rsid w:val="003846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642"/>
    <w:rPr>
      <w:rFonts w:ascii="Lucida Grande" w:hAnsi="Lucida Grande" w:cs="Lucida Grande"/>
      <w:sz w:val="18"/>
      <w:szCs w:val="18"/>
      <w:lang w:val="en-GB"/>
    </w:rPr>
  </w:style>
  <w:style w:type="character" w:styleId="Hyperlink">
    <w:name w:val="Hyperlink"/>
    <w:basedOn w:val="DefaultParagraphFont"/>
    <w:uiPriority w:val="99"/>
    <w:unhideWhenUsed/>
    <w:rsid w:val="00F14A80"/>
    <w:rPr>
      <w:color w:val="0000FF" w:themeColor="hyperlink"/>
      <w:u w:val="single"/>
    </w:rPr>
  </w:style>
  <w:style w:type="character" w:styleId="CommentReference">
    <w:name w:val="annotation reference"/>
    <w:basedOn w:val="DefaultParagraphFont"/>
    <w:uiPriority w:val="99"/>
    <w:semiHidden/>
    <w:unhideWhenUsed/>
    <w:rsid w:val="00FF6437"/>
    <w:rPr>
      <w:sz w:val="18"/>
      <w:szCs w:val="18"/>
    </w:rPr>
  </w:style>
  <w:style w:type="paragraph" w:styleId="CommentText">
    <w:name w:val="annotation text"/>
    <w:basedOn w:val="Normal"/>
    <w:link w:val="CommentTextChar"/>
    <w:uiPriority w:val="99"/>
    <w:semiHidden/>
    <w:unhideWhenUsed/>
    <w:rsid w:val="00FF6437"/>
  </w:style>
  <w:style w:type="character" w:customStyle="1" w:styleId="CommentTextChar">
    <w:name w:val="Comment Text Char"/>
    <w:basedOn w:val="DefaultParagraphFont"/>
    <w:link w:val="CommentText"/>
    <w:uiPriority w:val="99"/>
    <w:semiHidden/>
    <w:rsid w:val="00FF6437"/>
    <w:rPr>
      <w:lang w:val="en-GB"/>
    </w:rPr>
  </w:style>
  <w:style w:type="character" w:customStyle="1" w:styleId="apple-converted-space">
    <w:name w:val="apple-converted-space"/>
    <w:basedOn w:val="DefaultParagraphFont"/>
    <w:rsid w:val="00690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04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d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2721</Words>
  <Characters>15510</Characters>
  <Application>Microsoft Office Word</Application>
  <DocSecurity>0</DocSecurity>
  <Lines>129</Lines>
  <Paragraphs>36</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Salesian Pontifical University, Faculty of Theology</Company>
  <LinksUpToDate>false</LinksUpToDate>
  <CharactersWithSpaces>18195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Coelho</dc:creator>
  <cp:keywords/>
  <dc:description/>
  <cp:lastModifiedBy>Coelho Ivo</cp:lastModifiedBy>
  <cp:revision>4</cp:revision>
  <cp:lastPrinted>2016-10-31T15:30:00Z</cp:lastPrinted>
  <dcterms:created xsi:type="dcterms:W3CDTF">2016-12-05T10:39:00Z</dcterms:created>
  <dcterms:modified xsi:type="dcterms:W3CDTF">2019-12-06T14:36:00Z</dcterms:modified>
</cp:coreProperties>
</file>