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7259" w14:textId="77777777" w:rsidR="006A7DFD" w:rsidRPr="006A7DFD" w:rsidRDefault="006A7DFD" w:rsidP="00CE6931">
      <w:pPr>
        <w:pStyle w:val="paragraph"/>
        <w:jc w:val="right"/>
        <w:textAlignment w:val="baseline"/>
        <w:rPr>
          <w:rStyle w:val="normaltextrun"/>
        </w:rPr>
      </w:pPr>
      <w:r>
        <w:rPr>
          <w:rStyle w:val="normaltextrun"/>
        </w:rPr>
        <w:t>Valdocco (Torino), 10 gennaio 2024</w:t>
      </w:r>
      <w:r>
        <w:br/>
      </w:r>
      <w:r>
        <w:rPr>
          <w:rStyle w:val="normaltextrun"/>
        </w:rPr>
        <w:t>Prot. 24/R/006</w:t>
      </w:r>
    </w:p>
    <w:p w14:paraId="53FA930E" w14:textId="7777777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Gentili Regolatori e cari Ispettori, </w:t>
      </w:r>
      <w:r>
        <w:rPr>
          <w:rStyle w:val="eop"/>
        </w:rPr>
        <w:t> </w:t>
      </w:r>
    </w:p>
    <w:p w14:paraId="4C6C89E4" w14:textId="7777777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4EE85F3F" w14:textId="691CA6DD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Vi auguro a nome di tutta la Commissione tecnica del CG29 sante feste di fine anno. Anche questa volta scrivo congiuntamente ai Regolatori e agli Ispettori, </w:t>
      </w:r>
      <w:r w:rsidR="008E037B" w:rsidRPr="008E037B">
        <w:rPr>
          <w:rStyle w:val="normaltextrun"/>
        </w:rPr>
        <w:t xml:space="preserve">perché il materiale allegato </w:t>
      </w:r>
      <w:r>
        <w:rPr>
          <w:rStyle w:val="normaltextrun"/>
        </w:rPr>
        <w:t>è la esplicita concretizzazione della metodologia di preparazione del terzo nucleo del tema del CG29, ma allo stesso tempo è in continuità con i contributi tematici richiesti alle Ispettorie la scorsa estate, in vista della scelta del tema del CG29.</w:t>
      </w:r>
      <w:r>
        <w:rPr>
          <w:rStyle w:val="eop"/>
        </w:rPr>
        <w:t> </w:t>
      </w:r>
    </w:p>
    <w:p w14:paraId="4D386D6D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</w:p>
    <w:p w14:paraId="439AC196" w14:textId="7AF2BC8D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Come promesso nelle comunicazioni precedenti, l'oggetto di questa missiva è la presentazione del materiale elaborato nel corso di questa sessione plenaria del Consiglio, incentrato sul terzo nucleo tematico: “Una coraggiosa verifica e riprogettazione del governo della congregazione a tutti i livelli”.</w:t>
      </w:r>
      <w:r>
        <w:rPr>
          <w:rStyle w:val="eop"/>
        </w:rPr>
        <w:t> </w:t>
      </w:r>
    </w:p>
    <w:p w14:paraId="23017F32" w14:textId="7777777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Nel periodo compreso tra il 6 e il 19 dicembre 2023, il Consiglio Generale si è dedicato a diverse sedute di approfondita riflessione, durante le quali ha esaminato una raccolta di documenti e riflessioni accumulati negli ultimi 25 anni. Questo esame ha permesso di identificare temi ricorrenti, di raccogliere commenti e suggerimenti; di condividere in consiglio l’esperienza di governo della congregazione, e di metter per iscritto la visione del consiglio, le proposte di evoluzione del consiglio stesso, la fedeltà all’accompagnamento della Congregazione da parte del Consiglio Generale. </w:t>
      </w:r>
      <w:r>
        <w:rPr>
          <w:rStyle w:val="eop"/>
        </w:rPr>
        <w:t> </w:t>
      </w:r>
    </w:p>
    <w:p w14:paraId="6541D053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</w:p>
    <w:p w14:paraId="0B7963A1" w14:textId="08CAC059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 Rettor Maggiore, nella sua lettera di convocazione, ha espresso chiaramente l'intento di questa analisi: “L’unica finalità di questa scelta metodologica è quella di offrire una bozza di proposta organica che sarà inviata ai capitoli ispettoriali, in modo che tutte le ispettorie della Congregazione la possano vedere ed arricchire, o rifiutare, cambiare, cancellare; il tutto serve per arrivare al CG29 con un parere e una visione organica previamente pensata e bilanciata.” (ACG441, p. 11)</w:t>
      </w:r>
      <w:r>
        <w:rPr>
          <w:rStyle w:val="eop"/>
        </w:rPr>
        <w:t> </w:t>
      </w:r>
    </w:p>
    <w:p w14:paraId="7ED8CFE3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2"/>
          <w:szCs w:val="22"/>
        </w:rPr>
      </w:pPr>
    </w:p>
    <w:p w14:paraId="4AEFCF62" w14:textId="28E1F09F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Inviandovi questo materiale, composto da due verbali, nei quali gli interventi dei membri del Consiglio Generale sono stati resi anonimi, e da una sintesi tematica che organizza i contenuti in cinque aree principali, il nostro desiderio è di stimolare un discernimento costruttivo. Le aree di riflessione includono il Consiglio Generale, i Settori, le Regioni, i Segretariati, e altre proposte rilevanti. Vedendo i materiali troverete la sintesi tematica che evidenzia visioni sul consiglio e possibili evoluzioni, nella pluralità dei pensieri, con la finalità di migliorare l’accompagnamento della Congregazione e facendo spazio a nuove visioni e soluzioni. </w:t>
      </w:r>
      <w:r>
        <w:rPr>
          <w:rStyle w:val="eop"/>
        </w:rPr>
        <w:t> </w:t>
      </w:r>
    </w:p>
    <w:p w14:paraId="0D458AE0" w14:textId="7777777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6CF3CFC5" w14:textId="1216A4CB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Qualsiasi strada deciderete di prendere nel vostro C.I. la sintesi tematica va sempre accompagnata dai due verbali che contengono tutta la ricchezza del confronto in Consiglio, la preziosità delle visioni e la forza delle diverse proposte emerse.</w:t>
      </w:r>
      <w:r>
        <w:rPr>
          <w:rStyle w:val="eop"/>
        </w:rPr>
        <w:t> </w:t>
      </w:r>
    </w:p>
    <w:p w14:paraId="6076AB5B" w14:textId="7777777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La metodologia adottata per il CG28, e che stiamo seguendo anche per il CG29, si basa su tre passaggi fondamentali: partire dalla lettura dell'esistente e dell'esperienza, approfondire e interpretare, per poi suggerire o scegliere. Tale approccio ci permette di costruire su solide fondamenta e di valorizzare la saggezza accumulata dalla Congregazione nel tempo.</w:t>
      </w:r>
      <w:r>
        <w:rPr>
          <w:rStyle w:val="eop"/>
        </w:rPr>
        <w:t> </w:t>
      </w:r>
    </w:p>
    <w:p w14:paraId="26DB4764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0"/>
          <w:szCs w:val="20"/>
        </w:rPr>
      </w:pPr>
    </w:p>
    <w:p w14:paraId="4398A663" w14:textId="09BCB0E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 materiale che vi forniamo delinea gli aspetti che desideriamo esaminare nel CG29 e offre spunti per il discernimento. È essenziale che ogni proposta emerga dall'esperienza vissuta, in modo da garantire che le decisioni future siano radicate nella realtà concreta della nostra Congregazione.</w:t>
      </w:r>
      <w:r>
        <w:rPr>
          <w:rStyle w:val="eop"/>
        </w:rPr>
        <w:t> </w:t>
      </w:r>
    </w:p>
    <w:p w14:paraId="709E8D6D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0"/>
          <w:szCs w:val="20"/>
        </w:rPr>
      </w:pPr>
    </w:p>
    <w:p w14:paraId="5234061F" w14:textId="454E8704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Le questioni che il materiale suggerisce per il terzo nucleo tematico includono la composizione e l'organizzazione del Consiglio Generale, la possibile riconfigurazione delle Regioni, le modalità delle Visite straordinarie e delle Visite d'insieme, ed infine le strutture di animazione all'interno delle nostre Ispettorie. Altre proposte potranno emergere dei vostri C.I., e come tali verranno esaminate dalla Commissione </w:t>
      </w:r>
      <w:proofErr w:type="spellStart"/>
      <w:r>
        <w:rPr>
          <w:rStyle w:val="normaltextrun"/>
        </w:rPr>
        <w:t>pre</w:t>
      </w:r>
      <w:proofErr w:type="spellEnd"/>
      <w:r>
        <w:rPr>
          <w:rStyle w:val="normaltextrun"/>
        </w:rPr>
        <w:t>-capitolare.</w:t>
      </w:r>
      <w:r>
        <w:rPr>
          <w:rStyle w:val="eop"/>
        </w:rPr>
        <w:t> </w:t>
      </w:r>
    </w:p>
    <w:p w14:paraId="7A07A2AC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0"/>
          <w:szCs w:val="20"/>
        </w:rPr>
      </w:pPr>
    </w:p>
    <w:p w14:paraId="30DBAB27" w14:textId="0DA47ACC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Vi chiedo di organizzare le vostre proposte per temi, per facilitare il lavoro della Commissione </w:t>
      </w:r>
      <w:proofErr w:type="spellStart"/>
      <w:r>
        <w:rPr>
          <w:rStyle w:val="normaltextrun"/>
        </w:rPr>
        <w:t>pre</w:t>
      </w:r>
      <w:proofErr w:type="spellEnd"/>
      <w:r>
        <w:rPr>
          <w:rStyle w:val="normaltextrun"/>
        </w:rPr>
        <w:t>-capitolare: </w:t>
      </w:r>
      <w:r>
        <w:rPr>
          <w:rStyle w:val="eop"/>
        </w:rPr>
        <w:t> </w:t>
      </w:r>
    </w:p>
    <w:p w14:paraId="7641D37A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Organizzazione del consiglio generale stesso</w:t>
      </w:r>
      <w:r>
        <w:rPr>
          <w:rStyle w:val="eop"/>
        </w:rPr>
        <w:t> </w:t>
      </w:r>
    </w:p>
    <w:p w14:paraId="565AE721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Organizzazione delle regioni della Congregazione</w:t>
      </w:r>
      <w:r>
        <w:rPr>
          <w:rStyle w:val="eop"/>
        </w:rPr>
        <w:t> </w:t>
      </w:r>
    </w:p>
    <w:p w14:paraId="7861C7E8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Organismi inter-ispettoriali</w:t>
      </w:r>
      <w:r>
        <w:rPr>
          <w:rStyle w:val="eop"/>
        </w:rPr>
        <w:t> </w:t>
      </w:r>
    </w:p>
    <w:p w14:paraId="5A3F1733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Visite straordinarie</w:t>
      </w:r>
      <w:r>
        <w:rPr>
          <w:rStyle w:val="eop"/>
        </w:rPr>
        <w:t> </w:t>
      </w:r>
    </w:p>
    <w:p w14:paraId="4169EC8C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Visite d’insieme</w:t>
      </w:r>
      <w:r>
        <w:rPr>
          <w:rStyle w:val="eop"/>
        </w:rPr>
        <w:t> </w:t>
      </w:r>
    </w:p>
    <w:p w14:paraId="17A49BB7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Organizzazione dell’animazione delle Ispettorie</w:t>
      </w:r>
      <w:r>
        <w:rPr>
          <w:rStyle w:val="eop"/>
        </w:rPr>
        <w:t> </w:t>
      </w:r>
    </w:p>
    <w:p w14:paraId="20F681B1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Durata degli incarichi di governo </w:t>
      </w:r>
      <w:r>
        <w:rPr>
          <w:rStyle w:val="eop"/>
        </w:rPr>
        <w:t> </w:t>
      </w:r>
    </w:p>
    <w:p w14:paraId="2BDA1E59" w14:textId="77777777" w:rsidR="00107A12" w:rsidRDefault="00107A12" w:rsidP="00107A12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Altre proposte.</w:t>
      </w:r>
      <w:r>
        <w:rPr>
          <w:rStyle w:val="eop"/>
        </w:rPr>
        <w:t> </w:t>
      </w:r>
    </w:p>
    <w:p w14:paraId="0853879E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12"/>
          <w:szCs w:val="12"/>
        </w:rPr>
      </w:pPr>
    </w:p>
    <w:p w14:paraId="69CAF4E7" w14:textId="4ABBDCC9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Come si nota, questi temi discussi dal Rettore Maggiore e dal Consiglio Generale attuale non includono gli aspetti relativi al discernimento e alle elezioni del Rettore Maggiore e del nuovo Consiglio Generale; questi saranno affrontati all'inizio del Capitolo Generale, quando l'assemblea lavorerà sul Regolamento del CG29. Durante i vostri capitoli ispettoriali, avrete l'opportunità di esprimere opinioni e proposte da inviare al Regolatore; esse saranno sintetizzate dalla Commissione </w:t>
      </w:r>
      <w:proofErr w:type="spellStart"/>
      <w:r>
        <w:rPr>
          <w:rStyle w:val="normaltextrun"/>
        </w:rPr>
        <w:t>pre</w:t>
      </w:r>
      <w:proofErr w:type="spellEnd"/>
      <w:r>
        <w:rPr>
          <w:rStyle w:val="normaltextrun"/>
        </w:rPr>
        <w:t>-capitolare in vista del discernimento dei partecipanti al CG29.</w:t>
      </w:r>
      <w:r>
        <w:rPr>
          <w:rStyle w:val="eop"/>
        </w:rPr>
        <w:t> </w:t>
      </w:r>
    </w:p>
    <w:p w14:paraId="4DCDC08D" w14:textId="77777777" w:rsidR="00107A12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18"/>
          <w:szCs w:val="18"/>
        </w:rPr>
      </w:pPr>
    </w:p>
    <w:p w14:paraId="2A222114" w14:textId="07867F49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Infine, vi esorto a considerare attentamente il materiale proposto, a discuterlo nelle comunità e nei vostri imminenti capitoli ispettoriali e a preparare un feedback costruttivo. La vostra partecipazione è cruciale per il successo di questo lavoro congiunto e per il servizio ai nostri confratelli e ai giovani.</w:t>
      </w:r>
      <w:r>
        <w:rPr>
          <w:rStyle w:val="eop"/>
        </w:rPr>
        <w:t> </w:t>
      </w:r>
    </w:p>
    <w:p w14:paraId="7A5BC9F7" w14:textId="77777777" w:rsid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Concludo invocando l'intercessione di San Giuseppe, custode della Santa Famiglia, affinché ci accompagni in questo nuovo anno di discernimento e di servizio.</w:t>
      </w:r>
      <w:r>
        <w:rPr>
          <w:rStyle w:val="eop"/>
        </w:rPr>
        <w:t> </w:t>
      </w:r>
    </w:p>
    <w:p w14:paraId="57198820" w14:textId="52F92D0D" w:rsidR="00C33637" w:rsidRPr="00107A12" w:rsidRDefault="00107A12" w:rsidP="00107A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br/>
        <w:t>In Don Bosco</w:t>
      </w:r>
      <w:r>
        <w:rPr>
          <w:rStyle w:val="eop"/>
        </w:rPr>
        <w:t> </w:t>
      </w:r>
    </w:p>
    <w:sectPr w:rsidR="00C33637" w:rsidRPr="00107A12" w:rsidSect="00F0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1134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EBAB" w14:textId="77777777" w:rsidR="00F02CF5" w:rsidRDefault="00F02CF5" w:rsidP="00954EC8">
      <w:r>
        <w:separator/>
      </w:r>
    </w:p>
  </w:endnote>
  <w:endnote w:type="continuationSeparator" w:id="0">
    <w:p w14:paraId="770B8750" w14:textId="77777777" w:rsidR="00F02CF5" w:rsidRDefault="00F02CF5" w:rsidP="0095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4860" w14:textId="77777777" w:rsidR="000C3561" w:rsidRDefault="000C35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FCE2" w14:textId="77777777" w:rsidR="000C3561" w:rsidRDefault="000C35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98D7" w14:textId="77777777" w:rsidR="000C3561" w:rsidRDefault="000C35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7DFD" w14:textId="77777777" w:rsidR="00F02CF5" w:rsidRDefault="00F02CF5" w:rsidP="00954EC8">
      <w:r>
        <w:separator/>
      </w:r>
    </w:p>
  </w:footnote>
  <w:footnote w:type="continuationSeparator" w:id="0">
    <w:p w14:paraId="0E91F5FF" w14:textId="77777777" w:rsidR="00F02CF5" w:rsidRDefault="00F02CF5" w:rsidP="0095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7A2B" w14:textId="77777777" w:rsidR="000C3561" w:rsidRDefault="000C35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F292" w14:textId="28CD9252" w:rsidR="000304A1" w:rsidRDefault="000304A1" w:rsidP="00954EC8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016D9A" wp14:editId="1883C2FD">
          <wp:simplePos x="0" y="0"/>
          <wp:positionH relativeFrom="column">
            <wp:posOffset>-710565</wp:posOffset>
          </wp:positionH>
          <wp:positionV relativeFrom="paragraph">
            <wp:posOffset>-430531</wp:posOffset>
          </wp:positionV>
          <wp:extent cx="7536058" cy="10658475"/>
          <wp:effectExtent l="0" t="0" r="0" b="0"/>
          <wp:wrapNone/>
          <wp:docPr id="3762144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1448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58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2A80" w14:textId="77777777" w:rsidR="000C3561" w:rsidRDefault="000C3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556"/>
    <w:multiLevelType w:val="multilevel"/>
    <w:tmpl w:val="577222E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07262"/>
    <w:multiLevelType w:val="multilevel"/>
    <w:tmpl w:val="E2B2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9472B"/>
    <w:multiLevelType w:val="multilevel"/>
    <w:tmpl w:val="244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46136"/>
    <w:multiLevelType w:val="multilevel"/>
    <w:tmpl w:val="4B36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B5356"/>
    <w:multiLevelType w:val="multilevel"/>
    <w:tmpl w:val="2144906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757FC"/>
    <w:multiLevelType w:val="multilevel"/>
    <w:tmpl w:val="320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83A5E"/>
    <w:multiLevelType w:val="multilevel"/>
    <w:tmpl w:val="BFF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9172E9"/>
    <w:multiLevelType w:val="multilevel"/>
    <w:tmpl w:val="499A1E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207256328">
    <w:abstractNumId w:val="3"/>
  </w:num>
  <w:num w:numId="2" w16cid:durableId="1769154944">
    <w:abstractNumId w:val="2"/>
  </w:num>
  <w:num w:numId="3" w16cid:durableId="397020350">
    <w:abstractNumId w:val="5"/>
  </w:num>
  <w:num w:numId="4" w16cid:durableId="1731997211">
    <w:abstractNumId w:val="1"/>
  </w:num>
  <w:num w:numId="5" w16cid:durableId="790903720">
    <w:abstractNumId w:val="7"/>
  </w:num>
  <w:num w:numId="6" w16cid:durableId="1541740379">
    <w:abstractNumId w:val="0"/>
  </w:num>
  <w:num w:numId="7" w16cid:durableId="2034918286">
    <w:abstractNumId w:val="6"/>
  </w:num>
  <w:num w:numId="8" w16cid:durableId="164562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1"/>
    <w:rsid w:val="000304A1"/>
    <w:rsid w:val="000C3561"/>
    <w:rsid w:val="000F3B7D"/>
    <w:rsid w:val="00107A12"/>
    <w:rsid w:val="00136762"/>
    <w:rsid w:val="003F7ECB"/>
    <w:rsid w:val="00404947"/>
    <w:rsid w:val="006452B0"/>
    <w:rsid w:val="006A1EC3"/>
    <w:rsid w:val="006A7DFD"/>
    <w:rsid w:val="008538CE"/>
    <w:rsid w:val="008D1BDD"/>
    <w:rsid w:val="008E037B"/>
    <w:rsid w:val="00954EC8"/>
    <w:rsid w:val="00AC0A2F"/>
    <w:rsid w:val="00BF2A21"/>
    <w:rsid w:val="00C00D03"/>
    <w:rsid w:val="00C33637"/>
    <w:rsid w:val="00C8744C"/>
    <w:rsid w:val="00CB3328"/>
    <w:rsid w:val="00CD6A72"/>
    <w:rsid w:val="00CF5D9F"/>
    <w:rsid w:val="00D363D3"/>
    <w:rsid w:val="00D702FC"/>
    <w:rsid w:val="00D72146"/>
    <w:rsid w:val="00DF2FCE"/>
    <w:rsid w:val="00F00127"/>
    <w:rsid w:val="00F0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D4276"/>
  <w15:chartTrackingRefBased/>
  <w15:docId w15:val="{172EB1E9-3D26-4E64-B91A-036A598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C8"/>
    <w:pPr>
      <w:spacing w:after="0" w:line="276" w:lineRule="auto"/>
    </w:pPr>
    <w:rPr>
      <w:rFonts w:ascii="Book Antiqua" w:hAnsi="Book Antiqua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4A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04A1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4A1"/>
    <w:rPr>
      <w:lang w:val="fr-FR"/>
    </w:rPr>
  </w:style>
  <w:style w:type="paragraph" w:customStyle="1" w:styleId="paragraph">
    <w:name w:val="paragraph"/>
    <w:basedOn w:val="Normal"/>
    <w:rsid w:val="008538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character" w:customStyle="1" w:styleId="normaltextrun">
    <w:name w:val="normaltextrun"/>
    <w:basedOn w:val="Policepardfaut"/>
    <w:rsid w:val="008538CE"/>
  </w:style>
  <w:style w:type="character" w:customStyle="1" w:styleId="eop">
    <w:name w:val="eop"/>
    <w:basedOn w:val="Policepardfaut"/>
    <w:rsid w:val="0085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4592</Characters>
  <Application>Microsoft Office Word</Application>
  <DocSecurity>0</DocSecurity>
  <Lines>77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2</cp:revision>
  <cp:lastPrinted>2024-01-10T07:36:00Z</cp:lastPrinted>
  <dcterms:created xsi:type="dcterms:W3CDTF">2024-01-14T13:15:00Z</dcterms:created>
  <dcterms:modified xsi:type="dcterms:W3CDTF">2024-01-14T13:15:00Z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1a0a0950-6ae2-4c35-b677-30cb637eb536</vt:lpwstr>
  </property>
</Properties>
</file>