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DFA3" w14:textId="77777777" w:rsidR="00E72777" w:rsidRPr="00C20E14" w:rsidRDefault="000F3AC4">
      <w:pPr>
        <w:numPr>
          <w:ilvl w:val="0"/>
          <w:numId w:val="8"/>
        </w:num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Bookman Old Style" w:eastAsia="Bookman Old Style" w:hAnsi="Bookman Old Style" w:cs="Bookman Old Style"/>
        </w:rPr>
      </w:pPr>
      <w:r w:rsidRPr="00C20E14">
        <w:rPr>
          <w:rFonts w:ascii="Bookman Old Style" w:eastAsia="Bookman Old Style" w:hAnsi="Bookman Old Style" w:cs="Bookman Old Style"/>
        </w:rPr>
        <w:t>IL RETTOR MAGGIORE</w:t>
      </w:r>
    </w:p>
    <w:p w14:paraId="35A3DFA4" w14:textId="77777777" w:rsidR="00E72777" w:rsidRPr="00C20E14" w:rsidRDefault="00E72777">
      <w:pPr>
        <w:rPr>
          <w:rFonts w:ascii="Bookman Old Style" w:eastAsia="Bookman Old Style" w:hAnsi="Bookman Old Style" w:cs="Bookman Old Style"/>
        </w:rPr>
      </w:pPr>
    </w:p>
    <w:p w14:paraId="35A3DFA5" w14:textId="77777777" w:rsidR="00E72777" w:rsidRPr="00C20E14" w:rsidRDefault="00E72777">
      <w:pPr>
        <w:rPr>
          <w:rFonts w:ascii="Bookman Old Style" w:eastAsia="Bookman Old Style" w:hAnsi="Bookman Old Style" w:cs="Bookman Old Style"/>
        </w:rPr>
      </w:pPr>
    </w:p>
    <w:p w14:paraId="35A3DFA6" w14:textId="77777777" w:rsidR="00E72777" w:rsidRPr="00C20E14" w:rsidRDefault="00E72777">
      <w:pPr>
        <w:rPr>
          <w:rFonts w:ascii="Bookman Old Style" w:eastAsia="Bookman Old Style" w:hAnsi="Bookman Old Style" w:cs="Bookman Old Style"/>
        </w:rPr>
      </w:pPr>
    </w:p>
    <w:p w14:paraId="35A3DFA7" w14:textId="77777777" w:rsidR="00E72777" w:rsidRPr="00C20E14" w:rsidRDefault="000F3AC4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C20E14">
        <w:rPr>
          <w:rFonts w:ascii="Bookman Old Style" w:eastAsia="Bookman Old Style" w:hAnsi="Bookman Old Style" w:cs="Bookman Old Style"/>
          <w:b/>
          <w:sz w:val="28"/>
          <w:szCs w:val="28"/>
        </w:rPr>
        <w:t>LETTERA DI CONVOCAZIONE DEL CAPITOLO GENERALE 29</w:t>
      </w:r>
    </w:p>
    <w:p w14:paraId="35A3DFA9" w14:textId="77777777" w:rsidR="00E72777" w:rsidRPr="00C20E14" w:rsidRDefault="00E72777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35A3DFAA" w14:textId="77777777" w:rsidR="00E72777" w:rsidRPr="00C20E14" w:rsidRDefault="000F3AC4">
      <w:pPr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Torino, 24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settembre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2023</w:t>
      </w:r>
    </w:p>
    <w:p w14:paraId="35A3DFAB" w14:textId="77777777" w:rsidR="00E72777" w:rsidRPr="00C20E14" w:rsidRDefault="00E72777">
      <w:pPr>
        <w:jc w:val="right"/>
        <w:rPr>
          <w:rFonts w:ascii="Bookman Old Style" w:eastAsia="Bookman Old Style" w:hAnsi="Bookman Old Style" w:cs="Bookman Old Style"/>
        </w:rPr>
      </w:pPr>
    </w:p>
    <w:p w14:paraId="35A3DFAC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</w:rPr>
      </w:pPr>
    </w:p>
    <w:p w14:paraId="35A3DFAD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</w:rPr>
      </w:pPr>
    </w:p>
    <w:p w14:paraId="35A3DFAE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cari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,</w:t>
      </w:r>
    </w:p>
    <w:p w14:paraId="35A3DFAF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  <w:t xml:space="preserve">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cui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celebriamo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l'invio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missionari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154ª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spedizione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missionaria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Valdocco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padre Don Bosco l’11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novembre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1875, provo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anch’io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poter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condividere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decisione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preso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giorni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dopo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svolto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un'ampia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consultazione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salesiane,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prossimo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XXIX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Generale.</w:t>
      </w:r>
    </w:p>
    <w:p w14:paraId="35A3DFB0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consapevoli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ultimi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proiettato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dinamica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porta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preparazione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importante, dopo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circostanze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pandemia che ha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colpito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mondo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ha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interrotto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prematuramente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lavori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XXVIII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stavamo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celebrando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Valdocco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periodo.</w:t>
      </w:r>
    </w:p>
    <w:p w14:paraId="35A3DFB1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Insieme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ritenuto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consultare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novantadue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mondo,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pur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sapendo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tempo 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risposta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locale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era breve. 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ricevuto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contributo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70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</w:p>
    <w:p w14:paraId="35A3DFB2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percepito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grande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motivazione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impegno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personalmente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grato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Rettor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Maggiore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e lo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Generale.</w:t>
      </w:r>
    </w:p>
    <w:p w14:paraId="35A3DFB3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DFB4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  <w:t xml:space="preserve">Ed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momento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dell'annuncio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preparazione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prossimo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XXIX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dovrà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come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occasioni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, "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principale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dell'unità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diversità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" </w:t>
      </w:r>
      <w:r w:rsidRPr="00C20E14">
        <w:rPr>
          <w:rFonts w:ascii="Bookman Old Style" w:eastAsia="Bookman Old Style" w:hAnsi="Bookman Old Style" w:cs="Bookman Old Style"/>
          <w:sz w:val="18"/>
          <w:szCs w:val="18"/>
        </w:rPr>
        <w:t>(C. 146).</w:t>
      </w:r>
    </w:p>
    <w:p w14:paraId="35A3DFB5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</w:p>
    <w:p w14:paraId="35A3DFB6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</w:rPr>
      </w:pPr>
    </w:p>
    <w:p w14:paraId="35A3DFB7" w14:textId="77777777" w:rsidR="00E72777" w:rsidRPr="00C20E14" w:rsidRDefault="000F3A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r w:rsidRPr="00C20E14">
        <w:rPr>
          <w:rFonts w:ascii="Bookman Old Style" w:eastAsia="Bookman Old Style" w:hAnsi="Bookman Old Style" w:cs="Bookman Old Style"/>
          <w:b/>
        </w:rPr>
        <w:t>CONVOCAZIONE DEL CG29</w:t>
      </w:r>
    </w:p>
    <w:p w14:paraId="35A3DFB8" w14:textId="77777777" w:rsidR="00E72777" w:rsidRPr="00C20E14" w:rsidRDefault="00E72777">
      <w:pPr>
        <w:ind w:left="360"/>
        <w:jc w:val="both"/>
        <w:rPr>
          <w:rFonts w:ascii="Bookman Old Style" w:eastAsia="Bookman Old Style" w:hAnsi="Bookman Old Style" w:cs="Bookman Old Style"/>
          <w:b/>
        </w:rPr>
      </w:pPr>
    </w:p>
    <w:p w14:paraId="35A3DFB9" w14:textId="77777777" w:rsidR="00E72777" w:rsidRPr="00C20E14" w:rsidRDefault="00E72777">
      <w:pPr>
        <w:ind w:left="360"/>
        <w:jc w:val="both"/>
        <w:rPr>
          <w:rFonts w:ascii="Bookman Old Style" w:eastAsia="Bookman Old Style" w:hAnsi="Bookman Old Style" w:cs="Bookman Old Style"/>
          <w:b/>
        </w:rPr>
      </w:pPr>
    </w:p>
    <w:p w14:paraId="35A3DFBA" w14:textId="77777777" w:rsidR="00E72777" w:rsidRPr="00C20E14" w:rsidRDefault="000F3AC4">
      <w:pPr>
        <w:ind w:left="360"/>
        <w:jc w:val="both"/>
        <w:rPr>
          <w:rFonts w:ascii="Bookman Old Style" w:eastAsia="Bookman Old Style" w:hAnsi="Bookman Old Style" w:cs="Bookman Old Style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momento,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speranza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da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luogo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santo salesiano che è la "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"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Valdocco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convoco,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secondo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l'articolo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150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nostre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Costituzioni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29°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generale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tema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segue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sviluppato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tematici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(o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parti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)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particolare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importanza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vere e proprie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sfide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</w:p>
    <w:p w14:paraId="35A3DFBB" w14:textId="77777777" w:rsidR="00E72777" w:rsidRPr="00C20E14" w:rsidRDefault="00E72777">
      <w:pPr>
        <w:ind w:left="708"/>
        <w:jc w:val="center"/>
        <w:rPr>
          <w:rFonts w:ascii="Bookman Old Style" w:eastAsia="Bookman Old Style" w:hAnsi="Bookman Old Style" w:cs="Bookman Old Style"/>
        </w:rPr>
      </w:pPr>
    </w:p>
    <w:tbl>
      <w:tblPr>
        <w:tblStyle w:val="a"/>
        <w:tblW w:w="89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4"/>
      </w:tblGrid>
      <w:tr w:rsidR="00E72777" w:rsidRPr="00C20E14" w14:paraId="35A3DFC0" w14:textId="77777777">
        <w:trPr>
          <w:trHeight w:val="1159"/>
        </w:trPr>
        <w:tc>
          <w:tcPr>
            <w:tcW w:w="8914" w:type="dxa"/>
          </w:tcPr>
          <w:p w14:paraId="35A3DFBC" w14:textId="77777777" w:rsidR="00E72777" w:rsidRPr="00C20E14" w:rsidRDefault="00E72777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14:paraId="35A3DFBD" w14:textId="77777777" w:rsidR="00E72777" w:rsidRPr="00C20E14" w:rsidRDefault="000F3AC4">
            <w:pPr>
              <w:ind w:left="708"/>
              <w:jc w:val="center"/>
              <w:rPr>
                <w:rFonts w:ascii="Aharoni" w:eastAsia="Aharoni" w:hAnsi="Aharoni" w:cs="Aharoni"/>
                <w:b/>
                <w:sz w:val="28"/>
                <w:szCs w:val="28"/>
              </w:rPr>
            </w:pPr>
            <w:r w:rsidRPr="00C20E14">
              <w:rPr>
                <w:rFonts w:ascii="Aharoni" w:eastAsia="Aharoni" w:hAnsi="Aharoni" w:cs="Aharoni"/>
                <w:b/>
                <w:sz w:val="28"/>
                <w:szCs w:val="28"/>
              </w:rPr>
              <w:t>“APPASIONATI PER GESÙ CRISTO, DEDICATI AI GIOVANI”</w:t>
            </w:r>
          </w:p>
          <w:p w14:paraId="35A3DFBE" w14:textId="77777777" w:rsidR="00E72777" w:rsidRPr="00C20E14" w:rsidRDefault="000F3AC4">
            <w:pPr>
              <w:ind w:left="708"/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 w:rsidRPr="00C20E14">
              <w:rPr>
                <w:rFonts w:ascii="Bookman Old Style" w:eastAsia="Bookman Old Style" w:hAnsi="Bookman Old Style" w:cs="Bookman Old Style"/>
                <w:i/>
              </w:rPr>
              <w:t xml:space="preserve">Per un </w:t>
            </w:r>
            <w:proofErr w:type="spellStart"/>
            <w:r w:rsidRPr="00C20E14">
              <w:rPr>
                <w:rFonts w:ascii="Bookman Old Style" w:eastAsia="Bookman Old Style" w:hAnsi="Bookman Old Style" w:cs="Bookman Old Style"/>
                <w:i/>
              </w:rPr>
              <w:t>vissuto</w:t>
            </w:r>
            <w:proofErr w:type="spellEnd"/>
            <w:r w:rsidRPr="00C20E14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proofErr w:type="spellStart"/>
            <w:r w:rsidRPr="00C20E14">
              <w:rPr>
                <w:rFonts w:ascii="Bookman Old Style" w:eastAsia="Bookman Old Style" w:hAnsi="Bookman Old Style" w:cs="Bookman Old Style"/>
                <w:i/>
              </w:rPr>
              <w:t>fedele</w:t>
            </w:r>
            <w:proofErr w:type="spellEnd"/>
            <w:r w:rsidRPr="00C20E14">
              <w:rPr>
                <w:rFonts w:ascii="Bookman Old Style" w:eastAsia="Bookman Old Style" w:hAnsi="Bookman Old Style" w:cs="Bookman Old Style"/>
                <w:i/>
              </w:rPr>
              <w:t xml:space="preserve"> e </w:t>
            </w:r>
            <w:proofErr w:type="spellStart"/>
            <w:r w:rsidRPr="00C20E14">
              <w:rPr>
                <w:rFonts w:ascii="Bookman Old Style" w:eastAsia="Bookman Old Style" w:hAnsi="Bookman Old Style" w:cs="Bookman Old Style"/>
                <w:i/>
              </w:rPr>
              <w:t>profetico</w:t>
            </w:r>
            <w:proofErr w:type="spellEnd"/>
            <w:r w:rsidRPr="00C20E14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proofErr w:type="spellStart"/>
            <w:r w:rsidRPr="00C20E14">
              <w:rPr>
                <w:rFonts w:ascii="Bookman Old Style" w:eastAsia="Bookman Old Style" w:hAnsi="Bookman Old Style" w:cs="Bookman Old Style"/>
                <w:i/>
              </w:rPr>
              <w:t>della</w:t>
            </w:r>
            <w:proofErr w:type="spellEnd"/>
            <w:r w:rsidRPr="00C20E14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proofErr w:type="spellStart"/>
            <w:r w:rsidRPr="00C20E14">
              <w:rPr>
                <w:rFonts w:ascii="Bookman Old Style" w:eastAsia="Bookman Old Style" w:hAnsi="Bookman Old Style" w:cs="Bookman Old Style"/>
                <w:i/>
              </w:rPr>
              <w:t>nostra</w:t>
            </w:r>
            <w:proofErr w:type="spellEnd"/>
            <w:r w:rsidRPr="00C20E14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proofErr w:type="spellStart"/>
            <w:r w:rsidRPr="00C20E14">
              <w:rPr>
                <w:rFonts w:ascii="Bookman Old Style" w:eastAsia="Bookman Old Style" w:hAnsi="Bookman Old Style" w:cs="Bookman Old Style"/>
                <w:i/>
              </w:rPr>
              <w:t>vocazione</w:t>
            </w:r>
            <w:proofErr w:type="spellEnd"/>
            <w:r w:rsidRPr="00C20E14">
              <w:rPr>
                <w:rFonts w:ascii="Bookman Old Style" w:eastAsia="Bookman Old Style" w:hAnsi="Bookman Old Style" w:cs="Bookman Old Style"/>
                <w:i/>
              </w:rPr>
              <w:t xml:space="preserve"> salesiana</w:t>
            </w:r>
          </w:p>
          <w:p w14:paraId="35A3DFBF" w14:textId="77777777" w:rsidR="00E72777" w:rsidRPr="00C20E14" w:rsidRDefault="00E72777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35A3DFC1" w14:textId="77777777" w:rsidR="00E72777" w:rsidRPr="00C20E14" w:rsidRDefault="00E72777">
      <w:pPr>
        <w:ind w:left="708"/>
        <w:jc w:val="center"/>
        <w:rPr>
          <w:rFonts w:ascii="Bookman Old Style" w:eastAsia="Bookman Old Style" w:hAnsi="Bookman Old Style" w:cs="Bookman Old Style"/>
        </w:rPr>
      </w:pPr>
    </w:p>
    <w:p w14:paraId="35A3DFC2" w14:textId="77777777" w:rsidR="00E72777" w:rsidRPr="00C20E14" w:rsidRDefault="00E72777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14:paraId="35A3DFC3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"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chiamò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quelli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voleva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con sé e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li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mandò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a predicare"</w:t>
      </w:r>
      <w:r w:rsidRPr="00C20E14">
        <w:rPr>
          <w:rFonts w:ascii="Lato" w:eastAsia="Lato" w:hAnsi="Lato" w:cs="Lato"/>
          <w:sz w:val="22"/>
          <w:szCs w:val="22"/>
        </w:rPr>
        <w:t> </w:t>
      </w:r>
      <w:r w:rsidRPr="00C20E14">
        <w:rPr>
          <w:rFonts w:ascii="Bookman Old Style" w:eastAsia="Bookman Old Style" w:hAnsi="Bookman Old Style" w:cs="Bookman Old Style"/>
          <w:sz w:val="18"/>
          <w:szCs w:val="18"/>
        </w:rPr>
        <w:t>(Mc 3,14-15)</w:t>
      </w:r>
    </w:p>
    <w:p w14:paraId="35A3DFC4" w14:textId="77777777" w:rsidR="00E72777" w:rsidRPr="00C20E14" w:rsidRDefault="00E72777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14:paraId="35A3DFC5" w14:textId="77777777" w:rsidR="00E72777" w:rsidRPr="00C20E14" w:rsidRDefault="00E72777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14:paraId="35A3DFC6" w14:textId="77777777" w:rsidR="00E72777" w:rsidRPr="00C20E14" w:rsidRDefault="00E72777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tbl>
      <w:tblPr>
        <w:tblStyle w:val="a0"/>
        <w:tblW w:w="89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4"/>
      </w:tblGrid>
      <w:tr w:rsidR="00E72777" w:rsidRPr="00C20E14" w14:paraId="35A3DFC8" w14:textId="77777777">
        <w:tc>
          <w:tcPr>
            <w:tcW w:w="8914" w:type="dxa"/>
          </w:tcPr>
          <w:p w14:paraId="35A3DFC7" w14:textId="77777777" w:rsidR="00E72777" w:rsidRPr="00C20E14" w:rsidRDefault="000F3AC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0E14">
              <w:rPr>
                <w:sz w:val="22"/>
                <w:szCs w:val="22"/>
              </w:rPr>
              <w:t>Nucleo</w:t>
            </w:r>
            <w:proofErr w:type="spellEnd"/>
            <w:r w:rsidRPr="00C20E14">
              <w:rPr>
                <w:sz w:val="22"/>
                <w:szCs w:val="22"/>
              </w:rPr>
              <w:t xml:space="preserve"> </w:t>
            </w:r>
            <w:proofErr w:type="spellStart"/>
            <w:r w:rsidRPr="00C20E14">
              <w:rPr>
                <w:sz w:val="22"/>
                <w:szCs w:val="22"/>
              </w:rPr>
              <w:t>Tematico</w:t>
            </w:r>
            <w:proofErr w:type="spellEnd"/>
            <w:r w:rsidRPr="00C20E14">
              <w:rPr>
                <w:sz w:val="22"/>
                <w:szCs w:val="22"/>
              </w:rPr>
              <w:t xml:space="preserve"> 1. </w:t>
            </w:r>
            <w:r w:rsidRPr="00C20E14">
              <w:rPr>
                <w:b/>
                <w:sz w:val="22"/>
                <w:szCs w:val="22"/>
              </w:rPr>
              <w:t xml:space="preserve">  ANIMAZIONE E CURA DELLA VITA VERA DI CIASCUN SALESIANO</w:t>
            </w:r>
          </w:p>
        </w:tc>
      </w:tr>
    </w:tbl>
    <w:p w14:paraId="35A3DFC9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p w14:paraId="35A3DFCA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“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Riaccendere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dono di Dio che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avete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ricevuto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”</w:t>
      </w:r>
      <w:r w:rsidRPr="00C20E14">
        <w:rPr>
          <w:rFonts w:ascii="Bookman Old Style" w:eastAsia="Bookman Old Style" w:hAnsi="Bookman Old Style" w:cs="Bookman Old Style"/>
          <w:sz w:val="20"/>
          <w:szCs w:val="20"/>
        </w:rPr>
        <w:t xml:space="preserve"> (2 Tim 1,6)</w:t>
      </w:r>
    </w:p>
    <w:p w14:paraId="35A3DFCB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i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</w:p>
    <w:p w14:paraId="35A3DFCC" w14:textId="77777777" w:rsidR="00E72777" w:rsidRPr="00C20E14" w:rsidRDefault="000F3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credenti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conquistati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Dio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fissiamo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sguardo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consacrata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incentrata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Cristo. </w:t>
      </w:r>
    </w:p>
    <w:p w14:paraId="35A3DFCD" w14:textId="77777777" w:rsidR="00E72777" w:rsidRPr="00C20E14" w:rsidRDefault="000F3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Prendendosi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cura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propria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altrui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,</w:t>
      </w:r>
    </w:p>
    <w:p w14:paraId="35A3DFCE" w14:textId="77777777" w:rsidR="00E72777" w:rsidRPr="00C20E14" w:rsidRDefault="000F3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Dio,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insieme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fraternità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autentica,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evangelica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affascinante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CF" w14:textId="77777777" w:rsidR="00E72777" w:rsidRPr="00C20E14" w:rsidRDefault="000F3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pienamente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diverse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tappe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propria vita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;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prendendosi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così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cura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iniziale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continua.</w:t>
      </w:r>
    </w:p>
    <w:p w14:paraId="35A3DFD0" w14:textId="77777777" w:rsidR="00E72777" w:rsidRPr="00C20E14" w:rsidRDefault="000F3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l’impegno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fraternità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evangelica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religiose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nell’apertura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coloro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soffrono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esperienze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esclusione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mondo.</w:t>
      </w:r>
    </w:p>
    <w:p w14:paraId="35A3DFD1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p w14:paraId="35A3DFD2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1"/>
        <w:tblW w:w="89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4"/>
      </w:tblGrid>
      <w:tr w:rsidR="00E72777" w:rsidRPr="00C20E14" w14:paraId="35A3DFD4" w14:textId="77777777">
        <w:tc>
          <w:tcPr>
            <w:tcW w:w="8914" w:type="dxa"/>
          </w:tcPr>
          <w:p w14:paraId="35A3DFD3" w14:textId="77777777" w:rsidR="00E72777" w:rsidRPr="00C20E14" w:rsidRDefault="000F3AC4">
            <w:pPr>
              <w:jc w:val="center"/>
              <w:rPr>
                <w:sz w:val="22"/>
                <w:szCs w:val="22"/>
              </w:rPr>
            </w:pPr>
            <w:proofErr w:type="spellStart"/>
            <w:r w:rsidRPr="00C20E14">
              <w:rPr>
                <w:sz w:val="22"/>
                <w:szCs w:val="22"/>
              </w:rPr>
              <w:t>Nucleo</w:t>
            </w:r>
            <w:proofErr w:type="spellEnd"/>
            <w:r w:rsidRPr="00C20E14">
              <w:rPr>
                <w:sz w:val="22"/>
                <w:szCs w:val="22"/>
              </w:rPr>
              <w:t xml:space="preserve"> </w:t>
            </w:r>
            <w:proofErr w:type="spellStart"/>
            <w:r w:rsidRPr="00C20E14">
              <w:rPr>
                <w:sz w:val="22"/>
                <w:szCs w:val="22"/>
              </w:rPr>
              <w:t>Tematico</w:t>
            </w:r>
            <w:proofErr w:type="spellEnd"/>
            <w:r w:rsidRPr="00C20E14">
              <w:rPr>
                <w:sz w:val="22"/>
                <w:szCs w:val="22"/>
              </w:rPr>
              <w:t xml:space="preserve"> 2.   INSIEME SALESIANI, FAMIGLIA SALESIANA E LAICI “CON” E “PER” I GIOVANI</w:t>
            </w:r>
          </w:p>
        </w:tc>
      </w:tr>
    </w:tbl>
    <w:p w14:paraId="35A3DFD5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p w14:paraId="35A3DFD6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“Un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cuore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solo e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un’anima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sola” </w:t>
      </w:r>
      <w:r w:rsidRPr="00C20E14">
        <w:rPr>
          <w:rFonts w:ascii="Bookman Old Style" w:eastAsia="Bookman Old Style" w:hAnsi="Bookman Old Style" w:cs="Bookman Old Style"/>
          <w:sz w:val="20"/>
          <w:szCs w:val="20"/>
        </w:rPr>
        <w:t>(At 4.32)</w:t>
      </w:r>
    </w:p>
    <w:p w14:paraId="35A3DFD7" w14:textId="77777777" w:rsidR="00E72777" w:rsidRPr="00C20E14" w:rsidRDefault="00E72777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14:paraId="35A3DFD8" w14:textId="77777777" w:rsidR="00E72777" w:rsidRPr="00C20E14" w:rsidRDefault="000F3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Completando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CG28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vogliamo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crescere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condivisa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.</w:t>
      </w:r>
    </w:p>
    <w:p w14:paraId="35A3DFD9" w14:textId="77777777" w:rsidR="00E72777" w:rsidRPr="00C20E14" w:rsidRDefault="000F3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vitalità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spirituale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apostolica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nell’impegno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favore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ragazzi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adolescenti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situazioni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svariata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DA" w14:textId="77777777" w:rsidR="00E72777" w:rsidRPr="00C20E14" w:rsidRDefault="000F3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Poiché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non basta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servizi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educativi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vogliamo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educare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ed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evangelizzare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vita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offrendo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trovano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limite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sopravvivenza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DB" w14:textId="77777777" w:rsidR="00E72777" w:rsidRPr="00C20E14" w:rsidRDefault="000F3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Cercando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modelli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preferenziali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espressioni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carisma salesiano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Dio.</w:t>
      </w:r>
    </w:p>
    <w:p w14:paraId="35A3DFDC" w14:textId="77777777" w:rsidR="00E72777" w:rsidRPr="00C20E14" w:rsidRDefault="000F3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verso una ‘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ecologia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integrale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tanto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sensibili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e 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‘cultura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digitale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abitano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DD" w14:textId="77777777" w:rsidR="00E72777" w:rsidRPr="00C20E14" w:rsidRDefault="000F3A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Cercando,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insieme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sostenibilità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finanziaria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presenze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salesiane,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escludere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DE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</w:rPr>
      </w:pPr>
    </w:p>
    <w:p w14:paraId="35A3DFDF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2"/>
        <w:tblW w:w="89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4"/>
      </w:tblGrid>
      <w:tr w:rsidR="00E72777" w:rsidRPr="00C20E14" w14:paraId="35A3DFE1" w14:textId="77777777">
        <w:tc>
          <w:tcPr>
            <w:tcW w:w="8914" w:type="dxa"/>
          </w:tcPr>
          <w:p w14:paraId="35A3DFE0" w14:textId="77777777" w:rsidR="00E72777" w:rsidRPr="00C20E14" w:rsidRDefault="000F3AC4">
            <w:pPr>
              <w:jc w:val="center"/>
              <w:rPr>
                <w:sz w:val="22"/>
                <w:szCs w:val="22"/>
              </w:rPr>
            </w:pPr>
            <w:proofErr w:type="spellStart"/>
            <w:r w:rsidRPr="00C20E14">
              <w:rPr>
                <w:sz w:val="22"/>
                <w:szCs w:val="22"/>
              </w:rPr>
              <w:t>Nucleo</w:t>
            </w:r>
            <w:proofErr w:type="spellEnd"/>
            <w:r w:rsidRPr="00C20E14">
              <w:rPr>
                <w:sz w:val="22"/>
                <w:szCs w:val="22"/>
              </w:rPr>
              <w:t xml:space="preserve"> </w:t>
            </w:r>
            <w:proofErr w:type="spellStart"/>
            <w:r w:rsidRPr="00C20E14">
              <w:rPr>
                <w:sz w:val="22"/>
                <w:szCs w:val="22"/>
              </w:rPr>
              <w:t>Tematico</w:t>
            </w:r>
            <w:proofErr w:type="spellEnd"/>
            <w:r w:rsidRPr="00C20E14">
              <w:rPr>
                <w:sz w:val="22"/>
                <w:szCs w:val="22"/>
              </w:rPr>
              <w:t xml:space="preserve"> 3.   UNA CORAGGIOSA VERIFICA E RIPROGETTAZIONE DEL GOVERNO DELLA CONGREGAZIONE A TUTTI I LIVELLI</w:t>
            </w:r>
          </w:p>
        </w:tc>
      </w:tr>
    </w:tbl>
    <w:p w14:paraId="35A3DFE2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p w14:paraId="35A3DFE3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p w14:paraId="35A3DFE4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i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“Non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conformatevi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mentalità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secolo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, </w:t>
      </w:r>
    </w:p>
    <w:p w14:paraId="35A3DFE5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i/>
          <w:sz w:val="20"/>
          <w:szCs w:val="20"/>
        </w:rPr>
      </w:pP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trasformatevi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rinnovando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vostra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mente, </w:t>
      </w:r>
    </w:p>
    <w:p w14:paraId="35A3DFE6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i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per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poter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discernere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volontà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di Dio,</w:t>
      </w:r>
    </w:p>
    <w:p w14:paraId="35A3DFE7" w14:textId="77777777" w:rsidR="00E72777" w:rsidRPr="00C20E14" w:rsidRDefault="000F3AC4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ciò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 che è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buono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 xml:space="preserve">, a lui gradito e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perfetto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0"/>
          <w:szCs w:val="20"/>
        </w:rPr>
        <w:t>”</w:t>
      </w:r>
      <w:r w:rsidRPr="00C20E14">
        <w:rPr>
          <w:rFonts w:ascii="Bookman Old Style" w:eastAsia="Bookman Old Style" w:hAnsi="Bookman Old Style" w:cs="Bookman Old Style"/>
          <w:sz w:val="20"/>
          <w:szCs w:val="20"/>
        </w:rPr>
        <w:t xml:space="preserve"> (Rom 12,2)</w:t>
      </w:r>
    </w:p>
    <w:p w14:paraId="35A3DFE8" w14:textId="77777777" w:rsidR="00E72777" w:rsidRPr="00C20E14" w:rsidRDefault="00E72777">
      <w:pPr>
        <w:ind w:left="708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14:paraId="35A3DFE9" w14:textId="77777777" w:rsidR="00E72777" w:rsidRPr="00C20E14" w:rsidRDefault="00E72777">
      <w:pPr>
        <w:ind w:left="708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DFEA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DFEB" w14:textId="77777777" w:rsidR="00E72777" w:rsidRPr="00C20E14" w:rsidRDefault="000F3A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carismatica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: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un’animazione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governo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curino la Vita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persone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verso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sappiano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modernizzare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strutture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servizio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EC" w14:textId="77777777" w:rsidR="00E72777" w:rsidRPr="00C20E14" w:rsidRDefault="00E72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DFED" w14:textId="3009DCEA" w:rsidR="00E72777" w:rsidRPr="005963BF" w:rsidRDefault="000F3A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trike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Facendo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verifica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‘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Leadership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: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verificare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Leadership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l’efficacia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Generale;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rivedere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il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discernimento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per le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elezioni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del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Consiglio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Generale nel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Capitolo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Generale e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sviluppare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la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riflessione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gramStart"/>
      <w:r w:rsidR="005963BF">
        <w:rPr>
          <w:rFonts w:ascii="Bookman Old Style" w:hAnsi="Bookman Old Style"/>
          <w:color w:val="FF0000"/>
          <w:sz w:val="22"/>
          <w:szCs w:val="22"/>
        </w:rPr>
        <w:t>in vista</w:t>
      </w:r>
      <w:proofErr w:type="gram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di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decisioni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coraggiose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riguardanti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i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settori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, i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segretariati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, la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strutturazione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delle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regioni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della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Congregazione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e i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servizi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del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Consiglio</w:t>
      </w:r>
      <w:proofErr w:type="spellEnd"/>
      <w:r w:rsidR="005963BF">
        <w:rPr>
          <w:rFonts w:ascii="Bookman Old Style" w:hAnsi="Bookman Old Style"/>
          <w:color w:val="FF0000"/>
          <w:sz w:val="22"/>
          <w:szCs w:val="22"/>
        </w:rPr>
        <w:t xml:space="preserve"> Generale </w:t>
      </w:r>
      <w:proofErr w:type="spellStart"/>
      <w:r w:rsidR="005963BF">
        <w:rPr>
          <w:rFonts w:ascii="Bookman Old Style" w:hAnsi="Bookman Old Style"/>
          <w:color w:val="FF0000"/>
          <w:sz w:val="22"/>
          <w:szCs w:val="22"/>
        </w:rPr>
        <w:t>stesso</w:t>
      </w:r>
      <w:proofErr w:type="spellEnd"/>
      <w:r w:rsidR="005963BF">
        <w:rPr>
          <w:rFonts w:ascii="Bookman Old Style" w:hAnsi="Bookman Old Style"/>
          <w:color w:val="000000"/>
          <w:sz w:val="22"/>
          <w:szCs w:val="22"/>
        </w:rPr>
        <w:t>.</w:t>
      </w:r>
      <w:r w:rsidR="005963BF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guardando al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discernimento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per le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elezioni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in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capitolo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</w:t>
      </w:r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lastRenderedPageBreak/>
        <w:t xml:space="preserve">generale;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sviluppando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la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riflessione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per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delle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decisioni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coraggiose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sui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settori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,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segretariati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,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strutturazione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delle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regioni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della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congregazione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,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servizi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del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consiglio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 xml:space="preserve"> generale </w:t>
      </w:r>
      <w:proofErr w:type="spellStart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stesso</w:t>
      </w:r>
      <w:proofErr w:type="spellEnd"/>
      <w:r w:rsidRPr="005963BF">
        <w:rPr>
          <w:rFonts w:ascii="Bookman Old Style" w:eastAsia="Bookman Old Style" w:hAnsi="Bookman Old Style" w:cs="Bookman Old Style"/>
          <w:strike/>
          <w:sz w:val="22"/>
          <w:szCs w:val="22"/>
        </w:rPr>
        <w:t>.</w:t>
      </w:r>
    </w:p>
    <w:p w14:paraId="35A3DFEE" w14:textId="77777777" w:rsidR="00E72777" w:rsidRPr="00C20E14" w:rsidRDefault="00E72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DFEF" w14:textId="77777777" w:rsidR="00E72777" w:rsidRPr="00C20E14" w:rsidRDefault="000F3A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Con una verifica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governo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dell’animazione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loro vita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risponda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giuridici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arriveranno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F0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14:paraId="35A3DFF1" w14:textId="77777777" w:rsidR="00E72777" w:rsidRPr="00C20E14" w:rsidRDefault="00E72777">
      <w:pPr>
        <w:ind w:left="708"/>
        <w:jc w:val="both"/>
        <w:rPr>
          <w:rFonts w:ascii="Aharoni" w:eastAsia="Aharoni" w:hAnsi="Aharoni" w:cs="Aharoni"/>
        </w:rPr>
      </w:pPr>
    </w:p>
    <w:p w14:paraId="35A3DFF2" w14:textId="77777777" w:rsidR="00E72777" w:rsidRPr="00C20E14" w:rsidRDefault="000F3AC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Bookman Old Style" w:eastAsia="Bookman Old Style" w:hAnsi="Bookman Old Style" w:cs="Bookman Old Style"/>
          <w:b/>
        </w:rPr>
      </w:pPr>
      <w:r w:rsidRPr="00C20E14">
        <w:rPr>
          <w:rFonts w:ascii="Bookman Old Style" w:eastAsia="Bookman Old Style" w:hAnsi="Bookman Old Style" w:cs="Bookman Old Style"/>
          <w:b/>
        </w:rPr>
        <w:t>MOTIVI PER LA SCELTA DI QUESTO TEMA</w:t>
      </w:r>
    </w:p>
    <w:p w14:paraId="35A3DFF3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</w:rPr>
      </w:pPr>
    </w:p>
    <w:p w14:paraId="35A3DFF4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scelto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frutto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ricca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profonda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portato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avanti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base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risposte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ricevute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dalle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visione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momento.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piacevolmente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sorpresi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dalla grande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convergenza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armonia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trovato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tanti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contributi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avevano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vediamo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esiste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settori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anche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sfide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presente.</w:t>
      </w:r>
    </w:p>
    <w:p w14:paraId="35A3DFF5" w14:textId="77777777" w:rsidR="00E72777" w:rsidRPr="00C20E14" w:rsidRDefault="00E72777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DFF6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evince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dal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scelto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fa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riferimento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centralità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Dio (come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Trinità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) e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Cristo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dimenticare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impegno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confronti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viene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offerto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sottotitolo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coglie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priorità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preoccupazione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momento,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 religiosa in generale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consacrata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particolare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Se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mancassero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profezia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saremmo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la luce che non brilla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 che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sapore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sessioni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espresso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preoccupazione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mancanza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identità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carismatica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percepiamo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Nella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lettera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che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verrà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pubblicata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insieme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a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questa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convocazione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del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Capitolo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,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affronto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proprio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questa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realtà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facendo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il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punto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sulle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conquiste di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questi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anni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e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sulle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sfide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che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percepisco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e che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sono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tali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perché non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siamo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riusciti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a superare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alcune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debolezze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che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ci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rendono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più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 xml:space="preserve"> </w:t>
      </w:r>
      <w:proofErr w:type="spellStart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vulnerabili</w:t>
      </w:r>
      <w:proofErr w:type="spellEnd"/>
      <w:r w:rsidRPr="0057087B">
        <w:rPr>
          <w:rFonts w:ascii="Bookman Old Style" w:eastAsia="Bookman Old Style" w:hAnsi="Bookman Old Style" w:cs="Bookman Old Style"/>
          <w:sz w:val="22"/>
          <w:szCs w:val="22"/>
          <w:highlight w:val="yellow"/>
        </w:rPr>
        <w:t>.</w:t>
      </w:r>
    </w:p>
    <w:p w14:paraId="35A3DFF7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29°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intendiamo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mettere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evidenza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modo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sfide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mancanze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invece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lanciarci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avanti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testimonianza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profetica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piuttosto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rallentano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limitano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rendono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renderci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incapaci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sfidare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Ci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cose belle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maggioranza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Paesi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non basta e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può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servire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‘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consolazione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’, perché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grido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mondo,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grandi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lotta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quotidiana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tante persone -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soltanto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semplici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laboriose –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gridano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guardano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chiedono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le </w:t>
      </w:r>
      <w:proofErr w:type="spellStart"/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.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dichiarato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dieci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anni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Rettor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Maggiore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rimanere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tranquilli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case,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grandi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solide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castelli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c'è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tanto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dolore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intorno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E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sensibile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così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F8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Insomma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l'aiuto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attraverso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consultazione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crediamo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individuato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principali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motivi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preoccupazione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segni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vitalità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culturali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ogni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contesto.</w:t>
      </w:r>
    </w:p>
    <w:p w14:paraId="35A3DFF9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DFFA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Nel tema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proponiamo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concentrarci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su cosa significa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veramente </w:t>
      </w:r>
      <w:proofErr w:type="spellStart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>salesiani</w:t>
      </w:r>
      <w:proofErr w:type="spellEnd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>appassionati</w:t>
      </w:r>
      <w:proofErr w:type="spellEnd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Cristo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perché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offriremo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buoni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servizi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bene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persone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aiuteremo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lasceremo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valido.</w:t>
      </w:r>
    </w:p>
    <w:p w14:paraId="35A3DFFB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vi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dicevo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presentazione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Post-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CG28, “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oggi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mondo, la Chiesa e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insieme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famiglie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bisogno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ieri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per continuare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bisogno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persone </w:t>
      </w:r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significative e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coraggiosamente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profetiche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conceda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lastRenderedPageBreak/>
        <w:t xml:space="preserve">dono. Con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mediocrità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paure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potremo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poche cose, che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grado di trasformare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 loro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riempirla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senso</w:t>
      </w:r>
      <w:proofErr w:type="spellEnd"/>
      <w:r w:rsidRPr="00C20E14">
        <w:rPr>
          <w:rFonts w:ascii="Times New Roman" w:eastAsia="Times New Roman" w:hAnsi="Times New Roman" w:cs="Times New Roman"/>
        </w:rPr>
        <w:t>”</w:t>
      </w:r>
      <w:r w:rsidRPr="00C20E14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C20E14">
        <w:rPr>
          <w:rFonts w:ascii="Times New Roman" w:eastAsia="Times New Roman" w:hAnsi="Times New Roman" w:cs="Times New Roman"/>
        </w:rPr>
        <w:t>.</w:t>
      </w:r>
    </w:p>
    <w:p w14:paraId="35A3DFFC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Vangelo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leggiamo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che: "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chiamò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voleva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sé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mandò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predicare" (Mc 3,14-15),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dicendo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sceglie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sé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vuole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ha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chiamato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Dio si rende presente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primi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Dodici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esempio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modello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per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dodici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presi da persone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pregi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difetti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: non era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puri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gruppo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amici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DFFD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dal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momento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una vera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compagnia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in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rapporto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persona a persona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coinvolge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totalmente. E da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coinvolgimento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sentiamo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verso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</w:p>
    <w:p w14:paraId="35A3DFFE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continua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si rende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visibile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oggi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mondo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attraverso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inviati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consacrati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costruire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ampi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spazi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luce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mondo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oggi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consacrati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Dio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sequela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amato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veramente come</w:t>
      </w:r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conquistati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da Dio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Perciò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ancora una volta </w:t>
      </w:r>
      <w:proofErr w:type="spellStart"/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l’essenziale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 si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con lo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Don Bosco, una </w:t>
      </w:r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vita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consacrata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salesiana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incentrata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Cristo. 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Se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manca -e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manca-,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potremo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servizi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scuole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professionale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oratori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centri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e anche case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accoglienza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ragazzi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…,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incentrati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Lui,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oggi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domani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no.</w:t>
      </w:r>
    </w:p>
    <w:p w14:paraId="35A3DFFF" w14:textId="77777777" w:rsidR="00E72777" w:rsidRPr="00C20E14" w:rsidRDefault="00E72777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00" w14:textId="77777777" w:rsidR="00E72777" w:rsidRPr="00C20E14" w:rsidRDefault="000F3AC4">
      <w:pPr>
        <w:ind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diverse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chiedono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affrontare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modo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e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 i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compresi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vuole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desidera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maggiore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autenticità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c'è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desiderio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l'aspettativa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coraggioso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in cui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dicano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cose;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vogliamo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perderci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frasi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suonare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bene,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toccano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vita. In generale,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desiderano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vedere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con lui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Don Bosco.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Vorrebbero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salesiani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don Bosco,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vivessimo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Dio e 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Fa male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non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così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; fa male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velocità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diverse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dedizione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radicalità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evangelica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è la posta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CG29,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provocato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-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oserei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- dallo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Dio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attraverso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tante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mediazioni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cui,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primis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lo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stesso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Santo Padre con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decisioni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01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</w:p>
    <w:p w14:paraId="35A3E002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Cari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mi manca ancora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sottolineare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aspetto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sicuramente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tanti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percepito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Mi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riferisco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certa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continuità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si vede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sintonia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CG28,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poiché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tema si concentra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fortemente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identità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consacrata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salesiana, con un vero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desiderio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crescere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nel valore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profetico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così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condivisa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famiglia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portando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cuore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le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famiglie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tante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provate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continuità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riferimento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riguardanti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l'animazione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governo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trattati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precedenza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assicurarvi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darsi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tempo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-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poiché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precedente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impossibile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-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approfondire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situazioni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risultano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essenziali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vitali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03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</w:rPr>
      </w:pPr>
    </w:p>
    <w:p w14:paraId="35A3E004" w14:textId="77777777" w:rsidR="00E72777" w:rsidRPr="00C20E14" w:rsidRDefault="000F3AC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proofErr w:type="spellStart"/>
      <w:r w:rsidRPr="00C20E14">
        <w:rPr>
          <w:rFonts w:ascii="Bookman Old Style" w:eastAsia="Bookman Old Style" w:hAnsi="Bookman Old Style" w:cs="Bookman Old Style"/>
          <w:b/>
        </w:rPr>
        <w:t>Altri</w:t>
      </w:r>
      <w:proofErr w:type="spellEnd"/>
      <w:r w:rsidRPr="00C20E14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</w:rPr>
        <w:t>compiti</w:t>
      </w:r>
      <w:proofErr w:type="spellEnd"/>
    </w:p>
    <w:p w14:paraId="35A3E005" w14:textId="77777777" w:rsidR="00E72777" w:rsidRPr="00C20E14" w:rsidRDefault="00E72777">
      <w:pPr>
        <w:ind w:firstLine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06" w14:textId="77777777" w:rsidR="00E72777" w:rsidRPr="00C20E14" w:rsidRDefault="000F3AC4">
      <w:pPr>
        <w:ind w:firstLine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Anche se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indicato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tematico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3,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desidero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esplicitarlo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perché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crediamo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rassicurerà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risposte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ora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: “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c'è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sorprendente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coincidenza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risposte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chiedere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che, in modo definitivo,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chiariscano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molteplici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giuridiche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richiedono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modifiche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Regolamenti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(perché la vita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andata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oltre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legiferato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), o che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lastRenderedPageBreak/>
        <w:t>affronti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rigore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coraggio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la verifica e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necessari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cambiamenti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governo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livelli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”.</w:t>
      </w:r>
    </w:p>
    <w:p w14:paraId="35A3E007" w14:textId="77777777" w:rsidR="00E72777" w:rsidRPr="00C20E14" w:rsidRDefault="000F3AC4">
      <w:pPr>
        <w:ind w:firstLine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affrontino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giuridiche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portate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compimento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precedente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a causa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COVID.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attende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ad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esempio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risposta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circa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l’autorizzazione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dal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Santo Padre, Papa Francesco, che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clericali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(come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)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superiori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(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direttori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)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coadiutori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Ci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dirimere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08" w14:textId="77777777" w:rsidR="00E72777" w:rsidRPr="00C20E14" w:rsidRDefault="00E72777">
      <w:pPr>
        <w:ind w:firstLine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09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35A3E00A" w14:textId="77777777" w:rsidR="00E72777" w:rsidRPr="00C20E14" w:rsidRDefault="000F3A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r w:rsidRPr="00C20E14">
        <w:rPr>
          <w:rFonts w:ascii="Bookman Old Style" w:eastAsia="Bookman Old Style" w:hAnsi="Bookman Old Style" w:cs="Bookman Old Style"/>
          <w:b/>
        </w:rPr>
        <w:t xml:space="preserve">LE DATE PER LA CELEBRAZIONE del XXIX CG </w:t>
      </w:r>
    </w:p>
    <w:p w14:paraId="35A3E00B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0C" w14:textId="77777777" w:rsidR="00E72777" w:rsidRPr="00C20E14" w:rsidRDefault="000F3AC4">
      <w:pPr>
        <w:ind w:firstLine="70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29°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stessa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durata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precedente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inizierà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16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febbraio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2025 per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concludersi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12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aprile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2025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vigilia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Settimana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Santa, lo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stesso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cui Don Bosco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arrivò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Valdocco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ragazzi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12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aprile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1846,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adattando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tettoia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cappella. </w:t>
      </w:r>
    </w:p>
    <w:p w14:paraId="35A3E00D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celebrazione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apertura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l'Eucaristia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ore 17.00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Basilica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Maria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Ausiliatrice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0E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</w:rPr>
      </w:pPr>
    </w:p>
    <w:p w14:paraId="35A3E00F" w14:textId="77777777" w:rsidR="00E72777" w:rsidRPr="00C20E14" w:rsidRDefault="000F3A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proofErr w:type="spellStart"/>
      <w:r w:rsidRPr="00C20E14">
        <w:rPr>
          <w:rFonts w:ascii="Bookman Old Style" w:eastAsia="Bookman Old Style" w:hAnsi="Bookman Old Style" w:cs="Bookman Old Style"/>
          <w:b/>
        </w:rPr>
        <w:t>Luogo</w:t>
      </w:r>
      <w:proofErr w:type="spellEnd"/>
      <w:r w:rsidRPr="00C20E14">
        <w:rPr>
          <w:rFonts w:ascii="Bookman Old Style" w:eastAsia="Bookman Old Style" w:hAnsi="Bookman Old Style" w:cs="Bookman Old Style"/>
          <w:b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b/>
        </w:rPr>
        <w:t>celebrazione</w:t>
      </w:r>
      <w:proofErr w:type="spellEnd"/>
      <w:r w:rsidRPr="00C20E14">
        <w:rPr>
          <w:rFonts w:ascii="Bookman Old Style" w:eastAsia="Bookman Old Style" w:hAnsi="Bookman Old Style" w:cs="Bookman Old Style"/>
          <w:b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b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b/>
        </w:rPr>
        <w:t xml:space="preserve"> Generale 29</w:t>
      </w:r>
    </w:p>
    <w:p w14:paraId="35A3E010" w14:textId="77777777" w:rsidR="00E72777" w:rsidRPr="00C20E14" w:rsidRDefault="00E72777">
      <w:pPr>
        <w:ind w:left="700"/>
        <w:jc w:val="both"/>
        <w:rPr>
          <w:rFonts w:ascii="Bookman Old Style" w:eastAsia="Bookman Old Style" w:hAnsi="Bookman Old Style" w:cs="Bookman Old Style"/>
          <w:b/>
        </w:rPr>
      </w:pPr>
    </w:p>
    <w:p w14:paraId="35A3E011" w14:textId="77777777" w:rsidR="00E72777" w:rsidRPr="00C20E14" w:rsidRDefault="000F3AC4">
      <w:pPr>
        <w:ind w:firstLine="70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Dopo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cercato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diversi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luoghi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ritenuto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luogo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adatto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nuovamente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Valdocco</w:t>
      </w:r>
      <w:proofErr w:type="spellEnd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- Torino (Italia).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migliori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strutture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possibili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un'eccellente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preghiera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lavoro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decisioni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prenotato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camere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sufficienti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stessa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Valdocco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immediati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dintorni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</w:p>
    <w:p w14:paraId="35A3E012" w14:textId="77777777" w:rsidR="00E72777" w:rsidRPr="00C20E14" w:rsidRDefault="000F3AC4">
      <w:pPr>
        <w:ind w:firstLine="70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strutture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ben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preparate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l'evento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certamente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trovarci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bellissimo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luogo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santo salesiano,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 elemento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aiuterà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raggiungere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parte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profonda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carismatica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lavoro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vogliamo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svolgere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13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</w:rPr>
      </w:pPr>
    </w:p>
    <w:p w14:paraId="35A3E014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  <w:i/>
          <w:sz w:val="22"/>
          <w:szCs w:val="22"/>
        </w:rPr>
      </w:pPr>
    </w:p>
    <w:p w14:paraId="35A3E015" w14:textId="77777777" w:rsidR="00E72777" w:rsidRPr="00C20E14" w:rsidRDefault="000F3A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r w:rsidRPr="00C20E14">
        <w:rPr>
          <w:rFonts w:ascii="Bookman Old Style" w:eastAsia="Bookman Old Style" w:hAnsi="Bookman Old Style" w:cs="Bookman Old Style"/>
          <w:b/>
        </w:rPr>
        <w:t xml:space="preserve">REGOLATORE del </w:t>
      </w:r>
      <w:proofErr w:type="spellStart"/>
      <w:r w:rsidRPr="00C20E14">
        <w:rPr>
          <w:rFonts w:ascii="Bookman Old Style" w:eastAsia="Bookman Old Style" w:hAnsi="Bookman Old Style" w:cs="Bookman Old Style"/>
          <w:b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b/>
        </w:rPr>
        <w:t xml:space="preserve"> Generale 29</w:t>
      </w:r>
    </w:p>
    <w:p w14:paraId="35A3E016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17" w14:textId="77777777" w:rsidR="00E72777" w:rsidRPr="00C20E14" w:rsidRDefault="000F3AC4">
      <w:pPr>
        <w:ind w:left="708" w:firstLine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Dopo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rivisto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storia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ultimi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Generali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regolatori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tenendo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conto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diversità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culturale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ed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etnica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nonché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crescita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soprattutto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dell'Africa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del Madagascar,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nell'Asia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Sud e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alcune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Province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dell'Oceania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l'Africa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Madagascar, </w:t>
      </w:r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don Alphonse </w:t>
      </w:r>
      <w:proofErr w:type="spellStart"/>
      <w:r w:rsidRPr="00C20E14">
        <w:rPr>
          <w:rFonts w:ascii="Bookman Old Style" w:eastAsia="Bookman Old Style" w:hAnsi="Bookman Old Style" w:cs="Bookman Old Style"/>
          <w:b/>
          <w:sz w:val="22"/>
          <w:szCs w:val="22"/>
        </w:rPr>
        <w:t>Owoudou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Regolatore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Don Alphonse ha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accettato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grande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generosità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certo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18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19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</w:rPr>
      </w:pPr>
    </w:p>
    <w:p w14:paraId="35A3E01A" w14:textId="77777777" w:rsidR="00E72777" w:rsidRPr="00C20E14" w:rsidRDefault="000F3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r w:rsidRPr="00C20E14">
        <w:rPr>
          <w:rFonts w:ascii="Bookman Old Style" w:eastAsia="Bookman Old Style" w:hAnsi="Bookman Old Style" w:cs="Bookman Old Style"/>
          <w:b/>
        </w:rPr>
        <w:t>METODOLOGIA PER I CAPITOLI ISPETTORIALI</w:t>
      </w:r>
    </w:p>
    <w:p w14:paraId="35A3E01B" w14:textId="77777777" w:rsidR="00E72777" w:rsidRPr="00C20E14" w:rsidRDefault="00E72777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Bookman Old Style" w:eastAsia="Bookman Old Style" w:hAnsi="Bookman Old Style" w:cs="Bookman Old Style"/>
          <w:b/>
        </w:rPr>
      </w:pPr>
    </w:p>
    <w:p w14:paraId="35A3E01C" w14:textId="77777777" w:rsidR="00E72777" w:rsidRPr="00C20E14" w:rsidRDefault="000F3AC4">
      <w:pPr>
        <w:pBdr>
          <w:top w:val="nil"/>
          <w:left w:val="nil"/>
          <w:bottom w:val="nil"/>
          <w:right w:val="nil"/>
          <w:between w:val="nil"/>
        </w:pBdr>
        <w:ind w:left="480" w:firstLine="227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unico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aspetti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complementari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affrontato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modo diverso,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secondo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preparazione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1D" w14:textId="77777777" w:rsidR="00E72777" w:rsidRPr="00C20E14" w:rsidRDefault="00E72777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1E" w14:textId="77777777" w:rsidR="00E72777" w:rsidRPr="00C20E14" w:rsidRDefault="000F3A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primi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due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consacrati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condivisa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immediatamente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affrontati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punti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contenuti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secondo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metodologia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tradizionale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lavori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cercando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dell’Ispettoria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buone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pratiche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lastRenderedPageBreak/>
        <w:t xml:space="preserve">anche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operative, sui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diversi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aspetti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contenuti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arriverà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1F" w14:textId="77777777" w:rsidR="00E72777" w:rsidRPr="00C20E14" w:rsidRDefault="00E72777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20" w14:textId="77777777" w:rsidR="00E72777" w:rsidRPr="00C20E14" w:rsidRDefault="000F3A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terzo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tematico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chiamare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“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istituzionale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”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diverso, inverso.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parere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può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prendere in mano la verifica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‘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leadership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(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fisionomia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generale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articolato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settori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segretariati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),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dell’animazione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regioni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 loro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articolazione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perché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anni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vissuto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conosciuto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veramente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illuminarci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tanto. </w:t>
      </w:r>
    </w:p>
    <w:p w14:paraId="35A3E021" w14:textId="77777777" w:rsidR="00E72777" w:rsidRPr="00C20E14" w:rsidRDefault="000F3AC4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L’unica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finalità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scelta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metodologica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bozza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organica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inviata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in modo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vedere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ed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arricchire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rifiutare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cambiare,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cancellare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;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serve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arrivare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CG29 con un parere e una visione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organica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previamente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pensata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bilanciata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22" w14:textId="77777777" w:rsidR="00E72777" w:rsidRPr="00C20E14" w:rsidRDefault="00E72777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23" w14:textId="77777777" w:rsidR="00E72777" w:rsidRPr="00C20E14" w:rsidRDefault="000F3A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Lo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stesso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 i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giuridici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Crediamo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devono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inviati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un primo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studio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consentirà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giuridica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CG29 (parere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dichiarato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contributo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inviato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consultazione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estiva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tema del CG29).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Verrà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promossa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giuridica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lavori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prossime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settimane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giuridici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così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consiglio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lavorerà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verifica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governo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poter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inviare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tempo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utile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24" w14:textId="77777777" w:rsidR="00E72777" w:rsidRPr="00C20E14" w:rsidRDefault="00E72777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  <w:u w:val="single"/>
        </w:rPr>
      </w:pPr>
    </w:p>
    <w:p w14:paraId="35A3E025" w14:textId="77777777" w:rsidR="00E72777" w:rsidRPr="00C20E14" w:rsidRDefault="000F3A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metodologia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dell’assemblea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terrà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Valdocco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così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singole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dovrà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induttiva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rispetto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precedenti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occasioni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secondo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manifestato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contributi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singole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</w:p>
    <w:p w14:paraId="35A3E026" w14:textId="77777777" w:rsidR="00E72777" w:rsidRPr="00C20E14" w:rsidRDefault="000F3A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Tale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metodologia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permetterà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conoscere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buone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belle 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pratiche</w:t>
      </w:r>
      <w:proofErr w:type="spellEnd"/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tante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un patrimonio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ricco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condividere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27" w14:textId="77777777" w:rsidR="00E72777" w:rsidRPr="00C20E14" w:rsidRDefault="00E72777">
      <w:pPr>
        <w:ind w:left="708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28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</w:rPr>
      </w:pPr>
    </w:p>
    <w:p w14:paraId="35A3E029" w14:textId="77777777" w:rsidR="00E72777" w:rsidRPr="00C20E14" w:rsidRDefault="000F3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r w:rsidRPr="00C20E14">
        <w:rPr>
          <w:rFonts w:ascii="Bookman Old Style" w:eastAsia="Bookman Old Style" w:hAnsi="Bookman Old Style" w:cs="Bookman Old Style"/>
          <w:b/>
        </w:rPr>
        <w:t>PERCORSO DI LAVORO</w:t>
      </w:r>
    </w:p>
    <w:p w14:paraId="35A3E02A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</w:rPr>
      </w:pPr>
    </w:p>
    <w:p w14:paraId="35A3E02B" w14:textId="77777777" w:rsidR="00E72777" w:rsidRPr="00C20E14" w:rsidRDefault="000F3AC4">
      <w:pPr>
        <w:ind w:firstLine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Adesso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dunque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chiamati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livello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confrontarci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tematici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diversi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aspetti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offerti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Su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base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elaborata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serie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domande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lasciate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aperte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offrire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ciascuno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singole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possibilità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esprimere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compiutamente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proprie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riflessioni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2C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i/>
          <w:sz w:val="22"/>
          <w:szCs w:val="22"/>
        </w:rPr>
      </w:pPr>
    </w:p>
    <w:p w14:paraId="35A3E02D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  <w:t xml:space="preserve">Sul primo núcleo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tematico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pensa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 </w:t>
      </w:r>
      <w:r w:rsidRPr="00C20E14">
        <w:rPr>
          <w:b/>
          <w:sz w:val="22"/>
          <w:szCs w:val="22"/>
        </w:rPr>
        <w:t xml:space="preserve">ANIMAZIONE E CURA DELLA VITA VERA DI CIASCUN SALESIANO,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chiederemo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anche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Ispettoriale:</w:t>
      </w:r>
    </w:p>
    <w:p w14:paraId="35A3E02E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2F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30" w14:textId="77777777" w:rsidR="00E72777" w:rsidRPr="00C20E14" w:rsidRDefault="000F3AC4">
      <w:pPr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"Come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ravvivare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dialogo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relazione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personale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viva, creativa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Cristo?</w:t>
      </w:r>
    </w:p>
    <w:p w14:paraId="35A3E031" w14:textId="77777777" w:rsidR="00E72777" w:rsidRPr="00C20E14" w:rsidRDefault="000F3AC4">
      <w:pPr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l’accompagnamento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umana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e/o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diversi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cicli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vita?</w:t>
      </w:r>
    </w:p>
    <w:p w14:paraId="35A3E032" w14:textId="77777777" w:rsidR="00E72777" w:rsidRPr="00C20E14" w:rsidRDefault="000F3AC4">
      <w:pPr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rafforzare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legame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iniziale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permanente 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specifica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l’esperienza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educativo-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pastorale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spiritualità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anche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scoprire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“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spiritualità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cortile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”?</w:t>
      </w:r>
      <w:proofErr w:type="gramEnd"/>
    </w:p>
    <w:p w14:paraId="35A3E033" w14:textId="77777777" w:rsidR="00E72777" w:rsidRPr="00C20E14" w:rsidRDefault="000F3AC4">
      <w:pPr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creare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dinamiche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formali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informali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condivisione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vita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intergenerazionale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interculturali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</w:p>
    <w:p w14:paraId="35A3E034" w14:textId="77777777" w:rsidR="00E72777" w:rsidRPr="00C20E14" w:rsidRDefault="000F3AC4">
      <w:pPr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lastRenderedPageBreak/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valorizzare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vita fraterna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fatta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ascolto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dialogo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cura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uni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aiutandoci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vicenda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ad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consacrazione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? </w:t>
      </w:r>
    </w:p>
    <w:p w14:paraId="35A3E035" w14:textId="77777777" w:rsidR="00E72777" w:rsidRPr="00C20E14" w:rsidRDefault="000F3AC4">
      <w:pPr>
        <w:numPr>
          <w:ilvl w:val="0"/>
          <w:numId w:val="6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alcune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pratiche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vita fraterna/vita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condivisa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oppure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gruppi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famiglia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salesiana?</w:t>
      </w:r>
    </w:p>
    <w:p w14:paraId="35A3E036" w14:textId="77777777" w:rsidR="00E72777" w:rsidRPr="00C20E14" w:rsidRDefault="00E72777">
      <w:pPr>
        <w:ind w:left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37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38" w14:textId="77777777" w:rsidR="00E72777" w:rsidRPr="00C20E14" w:rsidRDefault="000F3AC4">
      <w:pPr>
        <w:ind w:left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Sul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secondo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tematico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tema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20E14">
        <w:rPr>
          <w:sz w:val="22"/>
          <w:szCs w:val="22"/>
        </w:rPr>
        <w:t xml:space="preserve">INSIEME SALESIANI, FAMIGLIA SALESIANA E LAICI ‘CON’ E ‘PER’ I GIOVANI,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chiediamo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14:paraId="35A3E039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3A" w14:textId="77777777" w:rsidR="00E72777" w:rsidRPr="00C20E14" w:rsidRDefault="000F3AC4">
      <w:pPr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Cosa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crescere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arrivare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veramente a una vera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conversione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verso la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condivisa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?</w:t>
      </w:r>
      <w:proofErr w:type="gram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corresponsabilità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veri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ostacoli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superare?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superarli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</w:p>
    <w:p w14:paraId="35A3E03B" w14:textId="77777777" w:rsidR="00E72777" w:rsidRPr="00C20E14" w:rsidRDefault="000F3AC4">
      <w:pPr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progredire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modo decisivo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riscoperta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"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terreni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" a cui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chiamati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specialmente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bambini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adolescenti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situazioni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svariate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povertà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affrontare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ambiti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religioni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plurireligiosi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</w:p>
    <w:p w14:paraId="35A3E03C" w14:textId="77777777" w:rsidR="00E72777" w:rsidRPr="00C20E14" w:rsidRDefault="000F3AC4">
      <w:pPr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migliori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pratiche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corresponsabilità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accompagnamento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formazione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congiunta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portano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crescente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integrazione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Famiglia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Educativo-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Pastorali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</w:p>
    <w:p w14:paraId="35A3E03D" w14:textId="77777777" w:rsidR="00E72777" w:rsidRPr="00C20E14" w:rsidRDefault="000F3AC4">
      <w:pPr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immaginate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modelli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modo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proposta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efficace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garantire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identità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educatori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ed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evangelizzatori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Opere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mantenerle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promuoverne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</w:p>
    <w:p w14:paraId="35A3E03E" w14:textId="77777777" w:rsidR="00E72777" w:rsidRPr="00C20E14" w:rsidRDefault="000F3AC4">
      <w:pPr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specifiche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suggeriamo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prestare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particolare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attenzione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mentalità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prassi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dell'animazione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miglioramento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strutture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accoglienza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-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processi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accoglienza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accompagnatori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qualificati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-?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coinvolgere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comunità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mentalità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prassi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dell’animazione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vocazionale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</w:p>
    <w:p w14:paraId="35A3E03F" w14:textId="77777777" w:rsidR="00E72777" w:rsidRPr="00C20E14" w:rsidRDefault="000F3AC4">
      <w:pPr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>   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sensibilizzare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realizzare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azioni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concrete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sulla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ecologia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integrale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?</w:t>
      </w:r>
      <w:proofErr w:type="gramEnd"/>
    </w:p>
    <w:p w14:paraId="35A3E040" w14:textId="77777777" w:rsidR="00E72777" w:rsidRPr="00C20E14" w:rsidRDefault="000F3AC4">
      <w:pPr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abitare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"cultura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digitale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" con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chiara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identità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ed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 pastoralmente 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giovani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ambiente?</w:t>
      </w:r>
      <w:proofErr w:type="gramEnd"/>
    </w:p>
    <w:p w14:paraId="35A3E041" w14:textId="77777777" w:rsidR="00E72777" w:rsidRPr="00C20E14" w:rsidRDefault="00E72777">
      <w:pPr>
        <w:ind w:left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42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riferimento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terzo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nucleo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tematico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indicato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precedentemente come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lavorare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singole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(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vedere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scritto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metodologia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gram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 i</w:t>
      </w:r>
      <w:proofErr w:type="gram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capitoli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).</w:t>
      </w:r>
    </w:p>
    <w:p w14:paraId="35A3E043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35A3E044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14:paraId="35A3E045" w14:textId="77777777" w:rsidR="00E72777" w:rsidRPr="00C20E14" w:rsidRDefault="000F3A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</w:rPr>
      </w:pPr>
      <w:r w:rsidRPr="00C20E14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</w:rPr>
        <w:t>Ecco</w:t>
      </w:r>
      <w:proofErr w:type="spellEnd"/>
      <w:r w:rsidRPr="00C20E14">
        <w:rPr>
          <w:rFonts w:ascii="Bookman Old Style" w:eastAsia="Bookman Old Style" w:hAnsi="Bookman Old Style" w:cs="Bookman Old Style"/>
          <w:b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b/>
        </w:rPr>
        <w:t>l’ora</w:t>
      </w:r>
      <w:proofErr w:type="spellEnd"/>
      <w:r w:rsidRPr="00C20E14">
        <w:rPr>
          <w:rFonts w:ascii="Bookman Old Style" w:eastAsia="Bookman Old Style" w:hAnsi="Bookman Old Style" w:cs="Bookman Old Style"/>
          <w:b/>
        </w:rPr>
        <w:t xml:space="preserve"> del CG29</w:t>
      </w:r>
    </w:p>
    <w:p w14:paraId="35A3E046" w14:textId="77777777" w:rsidR="00E72777" w:rsidRPr="00C20E14" w:rsidRDefault="00E72777">
      <w:pPr>
        <w:jc w:val="both"/>
        <w:rPr>
          <w:rFonts w:ascii="Bookman Old Style" w:eastAsia="Bookman Old Style" w:hAnsi="Bookman Old Style" w:cs="Bookman Old Style"/>
          <w:b/>
        </w:rPr>
      </w:pPr>
    </w:p>
    <w:p w14:paraId="35A3E047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espressione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riporta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cinque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anni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fa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stavo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scrivendo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convocazione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CG28. È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passato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tempo,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eppure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quante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cose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vissuto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14:paraId="35A3E048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Credo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possiamo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arriviamo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al CG29 con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sentimento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simile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grazia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Providenza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Divina,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stupenda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preparare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ciascuno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salesiani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trasmettere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luce,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appassionati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da Dio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dal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Gesù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stupenda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lasciare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veramente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‘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Spirito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Santo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guiderà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ha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Don Bosco. </w:t>
      </w:r>
    </w:p>
    <w:p w14:paraId="35A3E049" w14:textId="77777777" w:rsidR="00E72777" w:rsidRPr="00C20E14" w:rsidRDefault="00E72777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4A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stupenda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volere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più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vivere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fedeltà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in modo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semplice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autentico, entusiasta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impegnato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stesso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tempo,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profonda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preghiera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in un mondo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frenetico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utilitarista,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convinti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Dio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stupenda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essere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significativi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Alcuni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renderanno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conto.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Altri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non importa.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Soltanto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importante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servire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nome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Lui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nell’amore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dedicarci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cuore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destinatari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alle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loro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famiglie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e 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lastRenderedPageBreak/>
        <w:t xml:space="preserve">che non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né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famiglie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né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voce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né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nessuna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Così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’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profetici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(o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molto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profetici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).</w:t>
      </w:r>
    </w:p>
    <w:p w14:paraId="35A3E04B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“</w:t>
      </w:r>
      <w:proofErr w:type="spellStart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>Eccomi</w:t>
      </w:r>
      <w:proofErr w:type="spellEnd"/>
      <w:r w:rsidRPr="00C20E14">
        <w:rPr>
          <w:rFonts w:ascii="Bookman Old Style" w:eastAsia="Bookman Old Style" w:hAnsi="Bookman Old Style" w:cs="Bookman Old Style"/>
          <w:i/>
          <w:sz w:val="22"/>
          <w:szCs w:val="22"/>
        </w:rPr>
        <w:t xml:space="preserve">, manda me” </w:t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>(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6,8) dice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Signore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questo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crediamo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CG29 nel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siamo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già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qualche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modo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immersi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aspettarlo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sarà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meravigliosa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opportunità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Congregazione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Salesiana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mondo.</w:t>
      </w:r>
    </w:p>
    <w:p w14:paraId="35A3E04C" w14:textId="77777777" w:rsidR="00E72777" w:rsidRPr="00C20E14" w:rsidRDefault="00E72777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4D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Cari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confratelli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mi manca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soltanto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una cosa da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chiedervi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: 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disporci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prossimi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sedici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mesi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cammino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personale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comunitario 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ispettoriale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in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atteggiamento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profonda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preghiera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</w:p>
    <w:p w14:paraId="35A3E04E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preghiera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senza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un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cuore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matura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continuamente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quello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potremo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cose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sociologiche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finiranno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quasi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prima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iniziare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Soltanto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fede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Dio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ha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il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potere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nuove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le cose.</w:t>
      </w:r>
    </w:p>
    <w:p w14:paraId="35A3E04F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Che la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nostra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Madre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Ausiliatrice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, Madre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della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Chiesa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ci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come ha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accompagnato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per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la vita Don Bosco fino al momento di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fargli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capire che ‘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Lei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aveva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fatto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tutto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>’.</w:t>
      </w:r>
    </w:p>
    <w:p w14:paraId="35A3E050" w14:textId="77777777" w:rsidR="00E72777" w:rsidRPr="00C20E14" w:rsidRDefault="00E72777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51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Un grande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abbraccio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fraterno,</w:t>
      </w:r>
    </w:p>
    <w:p w14:paraId="35A3E052" w14:textId="77777777" w:rsidR="00E72777" w:rsidRPr="00C20E14" w:rsidRDefault="00E72777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53" w14:textId="77777777" w:rsidR="00E72777" w:rsidRPr="00C20E14" w:rsidRDefault="00E72777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54" w14:textId="77777777" w:rsidR="00E72777" w:rsidRPr="00C20E14" w:rsidRDefault="00E72777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A3E055" w14:textId="77777777" w:rsidR="00E72777" w:rsidRPr="00C20E14" w:rsidRDefault="000F3AC4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  <w:t xml:space="preserve">Ángel Fernández Artime,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sdb</w:t>
      </w:r>
      <w:proofErr w:type="spellEnd"/>
    </w:p>
    <w:p w14:paraId="35A3E056" w14:textId="77777777" w:rsidR="00E72777" w:rsidRPr="00C20E14" w:rsidRDefault="000F3AC4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r w:rsidRPr="00C20E14">
        <w:rPr>
          <w:rFonts w:ascii="Bookman Old Style" w:eastAsia="Bookman Old Style" w:hAnsi="Bookman Old Style" w:cs="Bookman Old Style"/>
          <w:sz w:val="22"/>
          <w:szCs w:val="22"/>
        </w:rPr>
        <w:tab/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Rettor</w:t>
      </w:r>
      <w:proofErr w:type="spellEnd"/>
      <w:r w:rsidRPr="00C20E14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C20E14">
        <w:rPr>
          <w:rFonts w:ascii="Bookman Old Style" w:eastAsia="Bookman Old Style" w:hAnsi="Bookman Old Style" w:cs="Bookman Old Style"/>
          <w:sz w:val="22"/>
          <w:szCs w:val="22"/>
        </w:rPr>
        <w:t>Maggiore</w:t>
      </w:r>
      <w:proofErr w:type="spellEnd"/>
    </w:p>
    <w:p w14:paraId="35A3E057" w14:textId="77777777" w:rsidR="00E72777" w:rsidRPr="00C20E14" w:rsidRDefault="00E72777">
      <w:pPr>
        <w:ind w:left="48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E72777" w:rsidRPr="00C20E14">
      <w:footerReference w:type="even" r:id="rId8"/>
      <w:footerReference w:type="default" r:id="rId9"/>
      <w:pgSz w:w="11900" w:h="16840"/>
      <w:pgMar w:top="144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E060" w14:textId="77777777" w:rsidR="007B3D6A" w:rsidRDefault="000F3AC4">
      <w:r>
        <w:separator/>
      </w:r>
    </w:p>
  </w:endnote>
  <w:endnote w:type="continuationSeparator" w:id="0">
    <w:p w14:paraId="35A3E062" w14:textId="77777777" w:rsidR="007B3D6A" w:rsidRDefault="000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058" w14:textId="77777777" w:rsidR="00E72777" w:rsidRDefault="000F3A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62368">
      <w:rPr>
        <w:color w:val="000000"/>
      </w:rPr>
      <w:fldChar w:fldCharType="separate"/>
    </w:r>
    <w:r>
      <w:rPr>
        <w:color w:val="000000"/>
      </w:rPr>
      <w:fldChar w:fldCharType="end"/>
    </w:r>
  </w:p>
  <w:p w14:paraId="35A3E059" w14:textId="77777777" w:rsidR="00E72777" w:rsidRDefault="00E72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05A" w14:textId="22065D36" w:rsidR="00E72777" w:rsidRDefault="000F3A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5A3E05B" w14:textId="77777777" w:rsidR="00E72777" w:rsidRDefault="00E72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E05C" w14:textId="77777777" w:rsidR="007B3D6A" w:rsidRDefault="000F3AC4">
      <w:r>
        <w:separator/>
      </w:r>
    </w:p>
  </w:footnote>
  <w:footnote w:type="continuationSeparator" w:id="0">
    <w:p w14:paraId="35A3E05E" w14:textId="77777777" w:rsidR="007B3D6A" w:rsidRDefault="000F3AC4">
      <w:r>
        <w:continuationSeparator/>
      </w:r>
    </w:p>
  </w:footnote>
  <w:footnote w:id="1">
    <w:p w14:paraId="35A3E05C" w14:textId="77777777" w:rsidR="00E72777" w:rsidRDefault="000F3A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CG 28, pp. 10-11.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6A4"/>
    <w:multiLevelType w:val="multilevel"/>
    <w:tmpl w:val="AE7C49F6"/>
    <w:lvl w:ilvl="0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60B72"/>
    <w:multiLevelType w:val="multilevel"/>
    <w:tmpl w:val="7A1AB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3192" w:hanging="144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2" w15:restartNumberingAfterBreak="0">
    <w:nsid w:val="2A025884"/>
    <w:multiLevelType w:val="multilevel"/>
    <w:tmpl w:val="2C065F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20" w:hanging="720"/>
      </w:pPr>
    </w:lvl>
    <w:lvl w:ilvl="2">
      <w:start w:val="1"/>
      <w:numFmt w:val="decimal"/>
      <w:lvlText w:val="%1.%2.%3."/>
      <w:lvlJc w:val="left"/>
      <w:pPr>
        <w:ind w:left="2120" w:hanging="720"/>
      </w:pPr>
    </w:lvl>
    <w:lvl w:ilvl="3">
      <w:start w:val="1"/>
      <w:numFmt w:val="decimal"/>
      <w:lvlText w:val="%1.%2.%3.%4."/>
      <w:lvlJc w:val="left"/>
      <w:pPr>
        <w:ind w:left="3180" w:hanging="1080"/>
      </w:pPr>
    </w:lvl>
    <w:lvl w:ilvl="4">
      <w:start w:val="1"/>
      <w:numFmt w:val="decimal"/>
      <w:lvlText w:val="%1.%2.%3.%4.%5."/>
      <w:lvlJc w:val="left"/>
      <w:pPr>
        <w:ind w:left="4240" w:hanging="1440"/>
      </w:pPr>
    </w:lvl>
    <w:lvl w:ilvl="5">
      <w:start w:val="1"/>
      <w:numFmt w:val="decimal"/>
      <w:lvlText w:val="%1.%2.%3.%4.%5.%6."/>
      <w:lvlJc w:val="left"/>
      <w:pPr>
        <w:ind w:left="4940" w:hanging="1440"/>
      </w:pPr>
    </w:lvl>
    <w:lvl w:ilvl="6">
      <w:start w:val="1"/>
      <w:numFmt w:val="decimal"/>
      <w:lvlText w:val="%1.%2.%3.%4.%5.%6.%7."/>
      <w:lvlJc w:val="left"/>
      <w:pPr>
        <w:ind w:left="6000" w:hanging="1800"/>
      </w:pPr>
    </w:lvl>
    <w:lvl w:ilvl="7">
      <w:start w:val="1"/>
      <w:numFmt w:val="decimal"/>
      <w:lvlText w:val="%1.%2.%3.%4.%5.%6.%7.%8."/>
      <w:lvlJc w:val="left"/>
      <w:pPr>
        <w:ind w:left="7060" w:hanging="2160"/>
      </w:pPr>
    </w:lvl>
    <w:lvl w:ilvl="8">
      <w:start w:val="1"/>
      <w:numFmt w:val="decimal"/>
      <w:lvlText w:val="%1.%2.%3.%4.%5.%6.%7.%8.%9."/>
      <w:lvlJc w:val="left"/>
      <w:pPr>
        <w:ind w:left="7760" w:hanging="2160"/>
      </w:pPr>
    </w:lvl>
  </w:abstractNum>
  <w:abstractNum w:abstractNumId="3" w15:restartNumberingAfterBreak="0">
    <w:nsid w:val="55F8636A"/>
    <w:multiLevelType w:val="multilevel"/>
    <w:tmpl w:val="5B3EC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85F41"/>
    <w:multiLevelType w:val="multilevel"/>
    <w:tmpl w:val="36826EF4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5958CF"/>
    <w:multiLevelType w:val="multilevel"/>
    <w:tmpl w:val="9CBC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63723"/>
    <w:multiLevelType w:val="multilevel"/>
    <w:tmpl w:val="D03623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C67AEE"/>
    <w:multiLevelType w:val="multilevel"/>
    <w:tmpl w:val="910AC13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73117A"/>
    <w:multiLevelType w:val="multilevel"/>
    <w:tmpl w:val="71C07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 w16cid:durableId="592324381">
    <w:abstractNumId w:val="7"/>
  </w:num>
  <w:num w:numId="2" w16cid:durableId="1250693076">
    <w:abstractNumId w:val="4"/>
  </w:num>
  <w:num w:numId="3" w16cid:durableId="1376730851">
    <w:abstractNumId w:val="6"/>
  </w:num>
  <w:num w:numId="4" w16cid:durableId="179973906">
    <w:abstractNumId w:val="2"/>
  </w:num>
  <w:num w:numId="5" w16cid:durableId="1099062634">
    <w:abstractNumId w:val="0"/>
  </w:num>
  <w:num w:numId="6" w16cid:durableId="360786689">
    <w:abstractNumId w:val="3"/>
  </w:num>
  <w:num w:numId="7" w16cid:durableId="808785431">
    <w:abstractNumId w:val="5"/>
  </w:num>
  <w:num w:numId="8" w16cid:durableId="1066103026">
    <w:abstractNumId w:val="8"/>
  </w:num>
  <w:num w:numId="9" w16cid:durableId="1511607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77"/>
    <w:rsid w:val="000F3AC4"/>
    <w:rsid w:val="00162368"/>
    <w:rsid w:val="0057087B"/>
    <w:rsid w:val="005963BF"/>
    <w:rsid w:val="007B3D6A"/>
    <w:rsid w:val="00C20E14"/>
    <w:rsid w:val="00E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3DFA3"/>
  <w15:docId w15:val="{17A4A1C2-65D2-D24A-B6F9-9860C3D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70D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C415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155"/>
    <w:rPr>
      <w:lang w:val="es-ES"/>
    </w:rPr>
  </w:style>
  <w:style w:type="character" w:styleId="Numeropagina">
    <w:name w:val="page number"/>
    <w:basedOn w:val="Carpredefinitoparagrafo"/>
    <w:uiPriority w:val="99"/>
    <w:semiHidden/>
    <w:unhideWhenUsed/>
    <w:rsid w:val="001C4155"/>
  </w:style>
  <w:style w:type="character" w:customStyle="1" w:styleId="apple-converted-space">
    <w:name w:val="apple-converted-space"/>
    <w:basedOn w:val="Carpredefinitoparagrafo"/>
    <w:rsid w:val="00A624BA"/>
  </w:style>
  <w:style w:type="character" w:customStyle="1" w:styleId="contentpasted0">
    <w:name w:val="contentpasted0"/>
    <w:basedOn w:val="Carpredefinitoparagrafo"/>
    <w:rsid w:val="00137AAC"/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unhideWhenUsed/>
    <w:qFormat/>
    <w:rsid w:val="00F14993"/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F14993"/>
    <w:rPr>
      <w:kern w:val="0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unhideWhenUsed/>
    <w:qFormat/>
    <w:rsid w:val="00F14993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odNjvoempfFhj/h2StkSN8lpmw==">CgMxLjA4AHIhMUhpODhpV09DOERlbUN0S1JyZktwNFhqeXlPbXJreC1F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3380</Words>
  <Characters>19272</Characters>
  <Application>Microsoft Office Word</Application>
  <DocSecurity>0</DocSecurity>
  <Lines>160</Lines>
  <Paragraphs>45</Paragraphs>
  <ScaleCrop>false</ScaleCrop>
  <Company/>
  <LinksUpToDate>false</LinksUpToDate>
  <CharactersWithSpaces>22607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Artime Angel</dc:creator>
  <cp:lastModifiedBy>Patrick Anthonyraj Alexander</cp:lastModifiedBy>
  <cp:revision>7</cp:revision>
  <dcterms:created xsi:type="dcterms:W3CDTF">2023-09-26T08:44:00Z</dcterms:created>
  <dcterms:modified xsi:type="dcterms:W3CDTF">2023-10-05T06:05:00Z</dcterms:modified>
</cp:coreProperties>
</file>