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AB1A" w14:textId="77777777" w:rsidR="006407C5" w:rsidRPr="006407C5" w:rsidRDefault="006407C5" w:rsidP="006407C5">
      <w:pPr>
        <w:pStyle w:val="Corpo"/>
        <w:jc w:val="center"/>
        <w:rPr>
          <w:rFonts w:ascii="Times New Roman" w:hAnsi="Times New Roman"/>
          <w:b/>
          <w:bCs/>
          <w:sz w:val="28"/>
          <w:szCs w:val="28"/>
        </w:rPr>
      </w:pPr>
      <w:r w:rsidRPr="006407C5">
        <w:rPr>
          <w:rFonts w:ascii="Times New Roman" w:hAnsi="Times New Roman"/>
          <w:b/>
          <w:bCs/>
          <w:sz w:val="28"/>
          <w:szCs w:val="28"/>
        </w:rPr>
        <w:t>TRACCIA DI RIFLESSIONE SU ARGOMENTI GIURIDICI DEL CG29</w:t>
      </w:r>
    </w:p>
    <w:p w14:paraId="6B4AD37E" w14:textId="77777777" w:rsidR="006407C5" w:rsidRDefault="006407C5">
      <w:pPr>
        <w:pStyle w:val="Corpo"/>
        <w:jc w:val="both"/>
        <w:rPr>
          <w:rFonts w:ascii="Times New Roman" w:hAnsi="Times New Roman"/>
          <w:sz w:val="24"/>
          <w:szCs w:val="24"/>
        </w:rPr>
      </w:pPr>
    </w:p>
    <w:p w14:paraId="30A07AD1" w14:textId="77777777" w:rsidR="006407C5" w:rsidRDefault="006407C5">
      <w:pPr>
        <w:pStyle w:val="Corpo"/>
        <w:jc w:val="both"/>
        <w:rPr>
          <w:rFonts w:ascii="Times New Roman" w:hAnsi="Times New Roman"/>
          <w:sz w:val="24"/>
          <w:szCs w:val="24"/>
        </w:rPr>
      </w:pPr>
    </w:p>
    <w:p w14:paraId="17946916" w14:textId="77777777" w:rsidR="00D1663D" w:rsidRDefault="00000000">
      <w:pPr>
        <w:pStyle w:val="Corpo"/>
        <w:jc w:val="both"/>
        <w:rPr>
          <w:rFonts w:ascii="Times New Roman" w:eastAsia="Times New Roman" w:hAnsi="Times New Roman" w:cs="Times New Roman"/>
          <w:sz w:val="24"/>
          <w:szCs w:val="24"/>
        </w:rPr>
      </w:pPr>
      <w:r>
        <w:rPr>
          <w:rFonts w:ascii="Times New Roman" w:hAnsi="Times New Roman"/>
          <w:sz w:val="24"/>
          <w:szCs w:val="24"/>
        </w:rPr>
        <w:t>Il Rettor Maggiore, nel convocare il Capitolo generale 29°, ha articolato il tema generale di studio in 3 nuclei tematici.</w:t>
      </w:r>
    </w:p>
    <w:p w14:paraId="33903D92" w14:textId="77777777" w:rsidR="00D1663D" w:rsidRDefault="00000000">
      <w:pPr>
        <w:pStyle w:val="Corpo"/>
        <w:jc w:val="both"/>
        <w:rPr>
          <w:rFonts w:ascii="Times New Roman" w:eastAsia="Times New Roman" w:hAnsi="Times New Roman" w:cs="Times New Roman"/>
          <w:sz w:val="24"/>
          <w:szCs w:val="24"/>
        </w:rPr>
      </w:pPr>
      <w:r>
        <w:rPr>
          <w:rFonts w:ascii="Times New Roman" w:hAnsi="Times New Roman"/>
          <w:sz w:val="24"/>
          <w:szCs w:val="24"/>
        </w:rPr>
        <w:t>Il terzo nucleo ha come oggetto "</w:t>
      </w:r>
      <w:r>
        <w:rPr>
          <w:rFonts w:ascii="Times New Roman" w:hAnsi="Times New Roman"/>
          <w:i/>
          <w:iCs/>
          <w:sz w:val="24"/>
          <w:szCs w:val="24"/>
        </w:rPr>
        <w:t>Una coraggiosa verifica e riprogettazione del governo della Congregazione a tutti i livelli</w:t>
      </w:r>
      <w:r>
        <w:rPr>
          <w:rFonts w:ascii="Times New Roman" w:hAnsi="Times New Roman"/>
          <w:sz w:val="24"/>
          <w:szCs w:val="24"/>
        </w:rPr>
        <w:t>".</w:t>
      </w:r>
    </w:p>
    <w:p w14:paraId="3F96D5F1" w14:textId="77777777" w:rsidR="00D1663D" w:rsidRDefault="00000000">
      <w:pPr>
        <w:pStyle w:val="Corpo"/>
        <w:jc w:val="both"/>
        <w:rPr>
          <w:rFonts w:ascii="Times New Roman" w:eastAsia="Times New Roman" w:hAnsi="Times New Roman" w:cs="Times New Roman"/>
          <w:sz w:val="24"/>
          <w:szCs w:val="24"/>
        </w:rPr>
      </w:pPr>
      <w:r>
        <w:rPr>
          <w:rFonts w:ascii="Times New Roman" w:hAnsi="Times New Roman"/>
          <w:sz w:val="24"/>
          <w:szCs w:val="24"/>
        </w:rPr>
        <w:t>Egli ha specificato che questo terzo nucleo tocca tre ambiti.</w:t>
      </w:r>
    </w:p>
    <w:p w14:paraId="189A5878" w14:textId="77777777" w:rsidR="00D1663D" w:rsidRDefault="00000000">
      <w:pPr>
        <w:pStyle w:val="Corpo"/>
        <w:numPr>
          <w:ilvl w:val="0"/>
          <w:numId w:val="2"/>
        </w:numPr>
        <w:jc w:val="both"/>
        <w:rPr>
          <w:rFonts w:ascii="Times New Roman" w:hAnsi="Times New Roman"/>
          <w:sz w:val="24"/>
          <w:szCs w:val="24"/>
        </w:rPr>
      </w:pPr>
      <w:r>
        <w:rPr>
          <w:rFonts w:ascii="Times New Roman" w:hAnsi="Times New Roman"/>
          <w:b/>
          <w:bCs/>
          <w:sz w:val="24"/>
          <w:szCs w:val="24"/>
        </w:rPr>
        <w:t>Il servizio dell'autorità nella comunità mondiale</w:t>
      </w:r>
      <w:r w:rsidR="006D2D57">
        <w:rPr>
          <w:rFonts w:ascii="Times New Roman" w:hAnsi="Times New Roman"/>
          <w:b/>
          <w:bCs/>
          <w:sz w:val="24"/>
          <w:szCs w:val="24"/>
        </w:rPr>
        <w:t xml:space="preserve"> </w:t>
      </w:r>
      <w:r w:rsidR="006D2D57" w:rsidRPr="00666944">
        <w:rPr>
          <w:rFonts w:ascii="Times New Roman" w:hAnsi="Times New Roman"/>
          <w:sz w:val="24"/>
          <w:szCs w:val="24"/>
        </w:rPr>
        <w:t>su argomenti quali</w:t>
      </w:r>
      <w:r w:rsidR="006D2D57" w:rsidRPr="001C3600">
        <w:rPr>
          <w:rFonts w:ascii="Times New Roman" w:hAnsi="Times New Roman"/>
          <w:sz w:val="24"/>
          <w:szCs w:val="24"/>
        </w:rPr>
        <w:t>:</w:t>
      </w:r>
      <w:r w:rsidRPr="001C3600">
        <w:rPr>
          <w:rFonts w:ascii="Times New Roman" w:hAnsi="Times New Roman"/>
          <w:sz w:val="24"/>
          <w:szCs w:val="24"/>
        </w:rPr>
        <w:t xml:space="preserve"> </w:t>
      </w:r>
      <w:r>
        <w:rPr>
          <w:rFonts w:ascii="Times New Roman" w:hAnsi="Times New Roman"/>
          <w:sz w:val="24"/>
          <w:szCs w:val="24"/>
        </w:rPr>
        <w:t>efficacia di animazione del Consiglio generale, modalità di discernimento nelle elezioni nel Capitolo generale, articolazione dei Dicasteri e dei segretariati, strutturazione delle regioni. Nella lettera di convocazione tale ambito è volutamente aperto per raccogliere suggerimenti e proposte dai Capitoli ispettoriali</w:t>
      </w:r>
      <w:r w:rsidR="007359B0">
        <w:rPr>
          <w:rFonts w:ascii="Times New Roman" w:hAnsi="Times New Roman"/>
          <w:sz w:val="24"/>
          <w:szCs w:val="24"/>
        </w:rPr>
        <w:t>.</w:t>
      </w:r>
    </w:p>
    <w:p w14:paraId="7440A5DE" w14:textId="77777777" w:rsidR="00D1663D" w:rsidRDefault="00000000">
      <w:pPr>
        <w:pStyle w:val="Corpo"/>
        <w:numPr>
          <w:ilvl w:val="0"/>
          <w:numId w:val="2"/>
        </w:numPr>
        <w:jc w:val="both"/>
        <w:rPr>
          <w:rFonts w:ascii="Times New Roman" w:hAnsi="Times New Roman"/>
          <w:sz w:val="24"/>
          <w:szCs w:val="24"/>
        </w:rPr>
      </w:pPr>
      <w:r>
        <w:rPr>
          <w:rFonts w:ascii="Times New Roman" w:hAnsi="Times New Roman"/>
          <w:b/>
          <w:bCs/>
          <w:sz w:val="24"/>
          <w:szCs w:val="24"/>
        </w:rPr>
        <w:t>Il servizio dell'autorità nella comunità ispettoriale</w:t>
      </w:r>
      <w:r w:rsidR="006D2D57">
        <w:rPr>
          <w:rFonts w:ascii="Times New Roman" w:hAnsi="Times New Roman"/>
          <w:sz w:val="24"/>
          <w:szCs w:val="24"/>
        </w:rPr>
        <w:t>,</w:t>
      </w:r>
      <w:r>
        <w:rPr>
          <w:rFonts w:ascii="Times New Roman" w:hAnsi="Times New Roman"/>
          <w:sz w:val="24"/>
          <w:szCs w:val="24"/>
        </w:rPr>
        <w:t xml:space="preserve"> riprendendo i </w:t>
      </w:r>
      <w:r w:rsidR="006D2D57">
        <w:rPr>
          <w:rFonts w:ascii="Times New Roman" w:hAnsi="Times New Roman"/>
          <w:sz w:val="24"/>
          <w:szCs w:val="24"/>
        </w:rPr>
        <w:t>9</w:t>
      </w:r>
      <w:r>
        <w:rPr>
          <w:rFonts w:ascii="Times New Roman" w:hAnsi="Times New Roman"/>
          <w:sz w:val="24"/>
          <w:szCs w:val="24"/>
        </w:rPr>
        <w:t xml:space="preserve"> temi che il Capitolo generale 28° non ha potuto affrontare per la chiusura anticipata. Anche a questo riguardo potranno emergere altri suggerimenti e proposte dai Capitoli ispettoriali.</w:t>
      </w:r>
    </w:p>
    <w:p w14:paraId="6F283147" w14:textId="77777777" w:rsidR="00AB35AE" w:rsidRDefault="00000000" w:rsidP="00AB35AE">
      <w:pPr>
        <w:pStyle w:val="Corpo"/>
        <w:numPr>
          <w:ilvl w:val="0"/>
          <w:numId w:val="2"/>
        </w:numPr>
        <w:jc w:val="both"/>
        <w:rPr>
          <w:rFonts w:ascii="Times New Roman" w:hAnsi="Times New Roman"/>
          <w:sz w:val="24"/>
          <w:szCs w:val="24"/>
        </w:rPr>
      </w:pPr>
      <w:r w:rsidRPr="006D2D57">
        <w:rPr>
          <w:rFonts w:ascii="Times New Roman" w:hAnsi="Times New Roman"/>
          <w:b/>
          <w:bCs/>
          <w:sz w:val="24"/>
          <w:szCs w:val="24"/>
        </w:rPr>
        <w:t>Il servizio dell'autorità nella comunità locale</w:t>
      </w:r>
      <w:r w:rsidRPr="006D2D57">
        <w:rPr>
          <w:rFonts w:ascii="Times New Roman" w:hAnsi="Times New Roman"/>
          <w:sz w:val="24"/>
          <w:szCs w:val="24"/>
        </w:rPr>
        <w:t xml:space="preserve">. A questo riguardo il Capitolo generale dovrà pronunciarsi </w:t>
      </w:r>
      <w:r w:rsidR="007359B0">
        <w:rPr>
          <w:rFonts w:ascii="Times New Roman" w:hAnsi="Times New Roman"/>
          <w:sz w:val="24"/>
          <w:szCs w:val="24"/>
        </w:rPr>
        <w:t>sulla possibilità di avvalersi</w:t>
      </w:r>
      <w:r w:rsidRPr="006D2D57">
        <w:rPr>
          <w:rFonts w:ascii="Times New Roman" w:hAnsi="Times New Roman"/>
          <w:sz w:val="24"/>
          <w:szCs w:val="24"/>
        </w:rPr>
        <w:t xml:space="preserve"> o meno della deroga concessa da Papa Francesco al can. 588 §2 CIC (con rescritto del 18 maggio 2022), in riferimento alla possibilità che un religioso non chierico </w:t>
      </w:r>
      <w:r w:rsidR="00F321A5">
        <w:rPr>
          <w:rFonts w:ascii="Times New Roman" w:hAnsi="Times New Roman"/>
          <w:sz w:val="24"/>
          <w:szCs w:val="24"/>
        </w:rPr>
        <w:t>sia</w:t>
      </w:r>
      <w:r w:rsidRPr="006D2D57">
        <w:rPr>
          <w:rFonts w:ascii="Times New Roman" w:hAnsi="Times New Roman"/>
          <w:sz w:val="24"/>
          <w:szCs w:val="24"/>
        </w:rPr>
        <w:t xml:space="preserve"> nominato Superiore locale e Superiore Maggiore, </w:t>
      </w:r>
      <w:proofErr w:type="gramStart"/>
      <w:r w:rsidRPr="006D2D57">
        <w:rPr>
          <w:rFonts w:ascii="Times New Roman" w:hAnsi="Times New Roman"/>
          <w:sz w:val="24"/>
          <w:szCs w:val="24"/>
        </w:rPr>
        <w:t>od</w:t>
      </w:r>
      <w:proofErr w:type="gramEnd"/>
      <w:r w:rsidRPr="006D2D57">
        <w:rPr>
          <w:rFonts w:ascii="Times New Roman" w:hAnsi="Times New Roman"/>
          <w:sz w:val="24"/>
          <w:szCs w:val="24"/>
        </w:rPr>
        <w:t xml:space="preserve"> </w:t>
      </w:r>
      <w:r w:rsidR="00F321A5">
        <w:rPr>
          <w:rFonts w:ascii="Times New Roman" w:hAnsi="Times New Roman"/>
          <w:sz w:val="24"/>
          <w:szCs w:val="24"/>
        </w:rPr>
        <w:t>sia</w:t>
      </w:r>
      <w:r w:rsidRPr="006D2D57">
        <w:rPr>
          <w:rFonts w:ascii="Times New Roman" w:hAnsi="Times New Roman"/>
          <w:sz w:val="24"/>
          <w:szCs w:val="24"/>
        </w:rPr>
        <w:t xml:space="preserve"> eletto Moderatore supremo</w:t>
      </w:r>
      <w:r w:rsidR="006D2D57" w:rsidRPr="006D2D57">
        <w:rPr>
          <w:rFonts w:ascii="Times New Roman" w:hAnsi="Times New Roman"/>
          <w:sz w:val="24"/>
          <w:szCs w:val="24"/>
        </w:rPr>
        <w:t xml:space="preserve"> i</w:t>
      </w:r>
      <w:r w:rsidRPr="006D2D57">
        <w:rPr>
          <w:rFonts w:ascii="Times New Roman" w:hAnsi="Times New Roman"/>
          <w:sz w:val="24"/>
          <w:szCs w:val="24"/>
        </w:rPr>
        <w:t>n un Istituto clericale di diritto pontificio.</w:t>
      </w:r>
    </w:p>
    <w:p w14:paraId="73F765E7" w14:textId="77777777" w:rsidR="006D2D57" w:rsidRPr="006D2D57" w:rsidRDefault="006D2D57" w:rsidP="006D2D57">
      <w:pPr>
        <w:pStyle w:val="Corpo"/>
        <w:ind w:left="262"/>
        <w:jc w:val="both"/>
        <w:rPr>
          <w:rFonts w:ascii="Times New Roman" w:hAnsi="Times New Roman"/>
          <w:sz w:val="24"/>
          <w:szCs w:val="24"/>
        </w:rPr>
      </w:pPr>
    </w:p>
    <w:p w14:paraId="750D4B85" w14:textId="77777777" w:rsidR="00AB35AE" w:rsidRDefault="00AB35AE" w:rsidP="00AB35AE">
      <w:pPr>
        <w:pStyle w:val="Corpo"/>
        <w:ind w:left="262"/>
        <w:jc w:val="both"/>
        <w:rPr>
          <w:rFonts w:ascii="Times New Roman" w:hAnsi="Times New Roman"/>
          <w:sz w:val="24"/>
          <w:szCs w:val="24"/>
        </w:rPr>
      </w:pPr>
      <w:r w:rsidRPr="00AB35AE">
        <w:rPr>
          <w:rFonts w:ascii="Times New Roman" w:hAnsi="Times New Roman"/>
          <w:sz w:val="24"/>
          <w:szCs w:val="24"/>
        </w:rPr>
        <w:t xml:space="preserve">Di seguito </w:t>
      </w:r>
      <w:r w:rsidR="007359B0">
        <w:rPr>
          <w:rFonts w:ascii="Times New Roman" w:hAnsi="Times New Roman"/>
          <w:sz w:val="24"/>
          <w:szCs w:val="24"/>
        </w:rPr>
        <w:t>vengono</w:t>
      </w:r>
      <w:r w:rsidRPr="00AB35AE">
        <w:rPr>
          <w:rFonts w:ascii="Times New Roman" w:hAnsi="Times New Roman"/>
          <w:sz w:val="24"/>
          <w:szCs w:val="24"/>
        </w:rPr>
        <w:t xml:space="preserve"> proposti i </w:t>
      </w:r>
      <w:r w:rsidR="007359B0">
        <w:rPr>
          <w:rFonts w:ascii="Times New Roman" w:hAnsi="Times New Roman"/>
          <w:sz w:val="24"/>
          <w:szCs w:val="24"/>
        </w:rPr>
        <w:t xml:space="preserve">nove </w:t>
      </w:r>
      <w:r w:rsidRPr="00AB35AE">
        <w:rPr>
          <w:rFonts w:ascii="Times New Roman" w:hAnsi="Times New Roman"/>
          <w:sz w:val="24"/>
          <w:szCs w:val="24"/>
        </w:rPr>
        <w:t>temi giuridici non affrontati nel CG28. Tali temi, unitamente alle proposte che perverranno</w:t>
      </w:r>
      <w:r>
        <w:rPr>
          <w:rFonts w:ascii="Times New Roman" w:hAnsi="Times New Roman"/>
          <w:sz w:val="24"/>
          <w:szCs w:val="24"/>
        </w:rPr>
        <w:t xml:space="preserve"> dai </w:t>
      </w:r>
      <w:r w:rsidR="00666944">
        <w:rPr>
          <w:rFonts w:ascii="Times New Roman" w:hAnsi="Times New Roman"/>
          <w:sz w:val="24"/>
          <w:szCs w:val="24"/>
        </w:rPr>
        <w:t>C</w:t>
      </w:r>
      <w:r>
        <w:rPr>
          <w:rFonts w:ascii="Times New Roman" w:hAnsi="Times New Roman"/>
          <w:sz w:val="24"/>
          <w:szCs w:val="24"/>
        </w:rPr>
        <w:t>apitoli ispettoriali, saranno ordinat</w:t>
      </w:r>
      <w:r w:rsidR="007359B0">
        <w:rPr>
          <w:rFonts w:ascii="Times New Roman" w:hAnsi="Times New Roman"/>
          <w:sz w:val="24"/>
          <w:szCs w:val="24"/>
        </w:rPr>
        <w:t>i</w:t>
      </w:r>
      <w:r>
        <w:rPr>
          <w:rFonts w:ascii="Times New Roman" w:hAnsi="Times New Roman"/>
          <w:sz w:val="24"/>
          <w:szCs w:val="24"/>
        </w:rPr>
        <w:t xml:space="preserve"> dalla Commissione </w:t>
      </w:r>
      <w:proofErr w:type="spellStart"/>
      <w:r>
        <w:rPr>
          <w:rFonts w:ascii="Times New Roman" w:hAnsi="Times New Roman"/>
          <w:sz w:val="24"/>
          <w:szCs w:val="24"/>
        </w:rPr>
        <w:t>precapitolare</w:t>
      </w:r>
      <w:proofErr w:type="spellEnd"/>
      <w:r>
        <w:rPr>
          <w:rFonts w:ascii="Times New Roman" w:hAnsi="Times New Roman"/>
          <w:sz w:val="24"/>
          <w:szCs w:val="24"/>
        </w:rPr>
        <w:t xml:space="preserve"> e offert</w:t>
      </w:r>
      <w:r w:rsidR="007359B0">
        <w:rPr>
          <w:rFonts w:ascii="Times New Roman" w:hAnsi="Times New Roman"/>
          <w:sz w:val="24"/>
          <w:szCs w:val="24"/>
        </w:rPr>
        <w:t>i</w:t>
      </w:r>
      <w:r>
        <w:rPr>
          <w:rFonts w:ascii="Times New Roman" w:hAnsi="Times New Roman"/>
          <w:sz w:val="24"/>
          <w:szCs w:val="24"/>
        </w:rPr>
        <w:t xml:space="preserve"> all</w:t>
      </w:r>
      <w:r w:rsidR="007359B0">
        <w:rPr>
          <w:rFonts w:ascii="Times New Roman" w:hAnsi="Times New Roman"/>
          <w:sz w:val="24"/>
          <w:szCs w:val="24"/>
        </w:rPr>
        <w:t>a</w:t>
      </w:r>
      <w:r>
        <w:rPr>
          <w:rFonts w:ascii="Times New Roman" w:hAnsi="Times New Roman"/>
          <w:sz w:val="24"/>
          <w:szCs w:val="24"/>
        </w:rPr>
        <w:t xml:space="preserve"> </w:t>
      </w:r>
      <w:r w:rsidR="007359B0">
        <w:rPr>
          <w:rFonts w:ascii="Times New Roman" w:hAnsi="Times New Roman"/>
          <w:sz w:val="24"/>
          <w:szCs w:val="24"/>
        </w:rPr>
        <w:t>riflessione</w:t>
      </w:r>
      <w:r>
        <w:rPr>
          <w:rFonts w:ascii="Times New Roman" w:hAnsi="Times New Roman"/>
          <w:sz w:val="24"/>
          <w:szCs w:val="24"/>
        </w:rPr>
        <w:t xml:space="preserve"> del CG29.</w:t>
      </w:r>
    </w:p>
    <w:p w14:paraId="1A173038" w14:textId="77777777" w:rsidR="00A230DA" w:rsidRDefault="00A230DA" w:rsidP="00AB35AE">
      <w:pPr>
        <w:pStyle w:val="Corpo"/>
        <w:ind w:left="262"/>
        <w:jc w:val="both"/>
        <w:rPr>
          <w:rFonts w:ascii="Times New Roman" w:hAnsi="Times New Roman"/>
          <w:sz w:val="24"/>
          <w:szCs w:val="24"/>
        </w:rPr>
      </w:pPr>
    </w:p>
    <w:p w14:paraId="06A19469" w14:textId="77777777" w:rsidR="00A230DA" w:rsidRPr="00A230DA" w:rsidRDefault="00A230DA" w:rsidP="00A230DA">
      <w:pPr>
        <w:pStyle w:val="Corpo"/>
        <w:ind w:left="262"/>
        <w:jc w:val="both"/>
        <w:rPr>
          <w:rFonts w:ascii="Times New Roman" w:hAnsi="Times New Roman"/>
          <w:sz w:val="24"/>
          <w:szCs w:val="24"/>
        </w:rPr>
      </w:pPr>
    </w:p>
    <w:p w14:paraId="7FC73F3B" w14:textId="77777777" w:rsidR="00A230DA" w:rsidRPr="00A230DA" w:rsidRDefault="00A230DA" w:rsidP="00A230DA">
      <w:pPr>
        <w:pStyle w:val="Corpo"/>
        <w:ind w:left="262"/>
        <w:jc w:val="both"/>
        <w:rPr>
          <w:rFonts w:ascii="Times New Roman" w:hAnsi="Times New Roman"/>
          <w:sz w:val="24"/>
          <w:szCs w:val="24"/>
        </w:rPr>
      </w:pPr>
    </w:p>
    <w:p w14:paraId="19D1B864" w14:textId="77777777" w:rsidR="00A230DA" w:rsidRPr="007264E9" w:rsidRDefault="00A230DA" w:rsidP="00A230DA">
      <w:pPr>
        <w:pStyle w:val="Corpo"/>
        <w:ind w:left="262"/>
        <w:jc w:val="both"/>
        <w:rPr>
          <w:rFonts w:ascii="Times New Roman" w:hAnsi="Times New Roman"/>
          <w:b/>
          <w:bCs/>
          <w:sz w:val="24"/>
          <w:szCs w:val="24"/>
          <w:u w:val="single"/>
        </w:rPr>
      </w:pPr>
      <w:r w:rsidRPr="007264E9">
        <w:rPr>
          <w:rFonts w:ascii="Times New Roman" w:hAnsi="Times New Roman"/>
          <w:b/>
          <w:bCs/>
          <w:sz w:val="24"/>
          <w:szCs w:val="24"/>
          <w:u w:val="single"/>
        </w:rPr>
        <w:t>ISPETTORIA</w:t>
      </w:r>
    </w:p>
    <w:p w14:paraId="1D9B94D8" w14:textId="77777777" w:rsidR="00A230DA" w:rsidRPr="00A230DA" w:rsidRDefault="00A230DA" w:rsidP="00A230DA">
      <w:pPr>
        <w:pStyle w:val="Corpo"/>
        <w:ind w:left="262"/>
        <w:jc w:val="both"/>
        <w:rPr>
          <w:rFonts w:ascii="Times New Roman" w:hAnsi="Times New Roman"/>
          <w:sz w:val="24"/>
          <w:szCs w:val="24"/>
        </w:rPr>
      </w:pPr>
    </w:p>
    <w:p w14:paraId="74A9E501" w14:textId="77777777"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1. Compiti del Vicario dell’Ispettore</w:t>
      </w:r>
    </w:p>
    <w:p w14:paraId="34C33C98"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CIC can. 620; can. 134 §1; can. 618; can. 619</w:t>
      </w:r>
    </w:p>
    <w:p w14:paraId="40F855FB"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Cost. 168; 167; 166; 164</w:t>
      </w:r>
    </w:p>
    <w:p w14:paraId="120751F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154</w:t>
      </w:r>
    </w:p>
    <w:p w14:paraId="3DDFDA54" w14:textId="77777777" w:rsidR="00A230DA" w:rsidRPr="00A230DA" w:rsidRDefault="00A230DA" w:rsidP="00A230DA">
      <w:pPr>
        <w:pStyle w:val="Corpo"/>
        <w:ind w:left="262"/>
        <w:jc w:val="both"/>
        <w:rPr>
          <w:rFonts w:ascii="Times New Roman" w:hAnsi="Times New Roman"/>
          <w:sz w:val="24"/>
          <w:szCs w:val="24"/>
        </w:rPr>
      </w:pPr>
      <w:proofErr w:type="spellStart"/>
      <w:r w:rsidRPr="00A230DA">
        <w:rPr>
          <w:rFonts w:ascii="Times New Roman" w:hAnsi="Times New Roman"/>
          <w:sz w:val="24"/>
          <w:szCs w:val="24"/>
        </w:rPr>
        <w:t>PdV</w:t>
      </w:r>
      <w:proofErr w:type="spellEnd"/>
      <w:r w:rsidRPr="00A230DA">
        <w:rPr>
          <w:rFonts w:ascii="Times New Roman" w:hAnsi="Times New Roman"/>
          <w:sz w:val="24"/>
          <w:szCs w:val="24"/>
        </w:rPr>
        <w:t xml:space="preserve"> 880-881</w:t>
      </w:r>
    </w:p>
    <w:p w14:paraId="4FC79671" w14:textId="77777777" w:rsidR="00A230DA" w:rsidRPr="00A230DA" w:rsidRDefault="00A230DA" w:rsidP="00A230DA">
      <w:pPr>
        <w:pStyle w:val="Corpo"/>
        <w:ind w:left="262"/>
        <w:jc w:val="both"/>
        <w:rPr>
          <w:rFonts w:ascii="Times New Roman" w:hAnsi="Times New Roman"/>
          <w:sz w:val="24"/>
          <w:szCs w:val="24"/>
        </w:rPr>
      </w:pPr>
    </w:p>
    <w:p w14:paraId="36E3434B"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14:paraId="479970B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1.1. Sono sufficientemente chiari i compiti del Vicario dell’Ispettore indicati in Cost. 168? </w:t>
      </w:r>
    </w:p>
    <w:p w14:paraId="6485AF23"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1.2. Sono emersi problemi particolari nell’esercizio delle sue funzioni? </w:t>
      </w:r>
    </w:p>
    <w:p w14:paraId="779CB451"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1.3. In caso affermativo, quali? </w:t>
      </w:r>
    </w:p>
    <w:p w14:paraId="51BE8920" w14:textId="77777777" w:rsidR="00A230DA" w:rsidRPr="00A230DA" w:rsidRDefault="00A230DA" w:rsidP="00A230DA">
      <w:pPr>
        <w:pStyle w:val="Corpo"/>
        <w:ind w:left="262"/>
        <w:jc w:val="both"/>
        <w:rPr>
          <w:rFonts w:ascii="Times New Roman" w:hAnsi="Times New Roman"/>
          <w:sz w:val="24"/>
          <w:szCs w:val="24"/>
        </w:rPr>
      </w:pPr>
    </w:p>
    <w:p w14:paraId="159F7AA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14:paraId="22310CF8"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Vi sono proposte circa i compiti propri del Vicario dell’Ispettore? In caso affermativo, quali?</w:t>
      </w:r>
    </w:p>
    <w:p w14:paraId="4ECB57B1" w14:textId="77777777" w:rsidR="00A230DA" w:rsidRPr="00A230DA" w:rsidRDefault="00A230DA" w:rsidP="00A230DA">
      <w:pPr>
        <w:pStyle w:val="Corpo"/>
        <w:ind w:left="262"/>
        <w:jc w:val="both"/>
        <w:rPr>
          <w:rFonts w:ascii="Times New Roman" w:hAnsi="Times New Roman"/>
          <w:sz w:val="24"/>
          <w:szCs w:val="24"/>
        </w:rPr>
      </w:pPr>
    </w:p>
    <w:p w14:paraId="69EFF3B8" w14:textId="77777777" w:rsidR="00A230DA" w:rsidRPr="00A230DA" w:rsidRDefault="00A230DA" w:rsidP="00A230DA">
      <w:pPr>
        <w:pStyle w:val="Corpo"/>
        <w:ind w:left="262"/>
        <w:jc w:val="both"/>
        <w:rPr>
          <w:rFonts w:ascii="Times New Roman" w:hAnsi="Times New Roman"/>
          <w:sz w:val="24"/>
          <w:szCs w:val="24"/>
        </w:rPr>
      </w:pPr>
    </w:p>
    <w:p w14:paraId="3565D28E" w14:textId="77777777"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2. Composizione del Consiglio ispettoriale</w:t>
      </w:r>
    </w:p>
    <w:p w14:paraId="1E4B5CF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CIC can. 627 </w:t>
      </w:r>
    </w:p>
    <w:p w14:paraId="4C3A3F3B"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Cost. 164</w:t>
      </w:r>
    </w:p>
    <w:p w14:paraId="7198898E"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Reg. 155; 160</w:t>
      </w:r>
    </w:p>
    <w:p w14:paraId="03E20599" w14:textId="77777777" w:rsidR="00A230DA" w:rsidRPr="00A230DA" w:rsidRDefault="00A230DA" w:rsidP="00A230DA">
      <w:pPr>
        <w:pStyle w:val="Corpo"/>
        <w:ind w:left="262"/>
        <w:jc w:val="both"/>
        <w:rPr>
          <w:rFonts w:ascii="Times New Roman" w:hAnsi="Times New Roman"/>
          <w:sz w:val="24"/>
          <w:szCs w:val="24"/>
          <w:lang w:val="en-US"/>
        </w:rPr>
      </w:pPr>
      <w:proofErr w:type="spellStart"/>
      <w:r w:rsidRPr="00A230DA">
        <w:rPr>
          <w:rFonts w:ascii="Times New Roman" w:hAnsi="Times New Roman"/>
          <w:sz w:val="24"/>
          <w:szCs w:val="24"/>
          <w:lang w:val="en-US"/>
        </w:rPr>
        <w:t>PdV</w:t>
      </w:r>
      <w:proofErr w:type="spellEnd"/>
      <w:r w:rsidRPr="00A230DA">
        <w:rPr>
          <w:rFonts w:ascii="Times New Roman" w:hAnsi="Times New Roman"/>
          <w:sz w:val="24"/>
          <w:szCs w:val="24"/>
          <w:lang w:val="en-US"/>
        </w:rPr>
        <w:t xml:space="preserve"> 878-882</w:t>
      </w:r>
    </w:p>
    <w:p w14:paraId="10FD7F8C"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CG23 244 - Ratio 247</w:t>
      </w:r>
    </w:p>
    <w:p w14:paraId="6812E3D7" w14:textId="77777777" w:rsidR="00A230DA" w:rsidRPr="00A230DA" w:rsidRDefault="00A230DA" w:rsidP="00A230DA">
      <w:pPr>
        <w:pStyle w:val="Corpo"/>
        <w:ind w:left="262"/>
        <w:jc w:val="both"/>
        <w:rPr>
          <w:rFonts w:ascii="Times New Roman" w:hAnsi="Times New Roman"/>
          <w:sz w:val="24"/>
          <w:szCs w:val="24"/>
          <w:lang w:val="en-US"/>
        </w:rPr>
      </w:pPr>
    </w:p>
    <w:p w14:paraId="37BBA1F9"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lastRenderedPageBreak/>
        <w:t>Situazione</w:t>
      </w:r>
    </w:p>
    <w:p w14:paraId="34419264" w14:textId="1C7317CA"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2.1. </w:t>
      </w:r>
      <w:r w:rsidR="003F38E8" w:rsidRPr="00A230DA">
        <w:rPr>
          <w:rFonts w:ascii="Times New Roman" w:hAnsi="Times New Roman"/>
          <w:sz w:val="24"/>
          <w:szCs w:val="24"/>
        </w:rPr>
        <w:t>È</w:t>
      </w:r>
      <w:r w:rsidRPr="00A230DA">
        <w:rPr>
          <w:rFonts w:ascii="Times New Roman" w:hAnsi="Times New Roman"/>
          <w:sz w:val="24"/>
          <w:szCs w:val="24"/>
        </w:rPr>
        <w:t xml:space="preserve"> ritenuta soddisfacente la composizione del Consiglio ispettoriale prevista in Cost. 164?</w:t>
      </w:r>
    </w:p>
    <w:p w14:paraId="5299E45D"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2.2. In caso negativo, perché?</w:t>
      </w:r>
    </w:p>
    <w:p w14:paraId="74DA9C0C" w14:textId="77777777" w:rsidR="00A230DA" w:rsidRPr="00A230DA" w:rsidRDefault="00A230DA" w:rsidP="00A230DA">
      <w:pPr>
        <w:pStyle w:val="Corpo"/>
        <w:ind w:left="262"/>
        <w:jc w:val="both"/>
        <w:rPr>
          <w:rFonts w:ascii="Times New Roman" w:hAnsi="Times New Roman"/>
          <w:sz w:val="24"/>
          <w:szCs w:val="24"/>
        </w:rPr>
      </w:pPr>
    </w:p>
    <w:p w14:paraId="01A17784" w14:textId="77777777" w:rsidR="00A230DA" w:rsidRPr="00A230DA" w:rsidRDefault="00A230DA" w:rsidP="00A230DA">
      <w:pPr>
        <w:pStyle w:val="Corpo"/>
        <w:ind w:left="262"/>
        <w:jc w:val="both"/>
        <w:rPr>
          <w:rFonts w:ascii="Times New Roman" w:hAnsi="Times New Roman"/>
          <w:sz w:val="24"/>
          <w:szCs w:val="24"/>
        </w:rPr>
      </w:pPr>
    </w:p>
    <w:p w14:paraId="2A72BFDF"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14:paraId="0F379B58"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2.3. Si ritiene che oltre al Vicario dell’Ispettore e all’Economo ispettoriale debba essere membro di diritto del Consiglio anche il Delegato ispettoriale per la formazione come suggerito nella Ratio 247?</w:t>
      </w:r>
    </w:p>
    <w:p w14:paraId="634F28F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2.4. In caso affermativo, perché?</w:t>
      </w:r>
    </w:p>
    <w:p w14:paraId="6EE37171"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2.5. Si ritiene che oltre al Vicario dell’Ispettore e all’Economo ispettoriale debba essere membro di diritto del Consiglio anche il Delegato ispettoriale per la pastorale giovanile, vista l’importanza di questo Delegato come indicato nel CG23 n. 244?</w:t>
      </w:r>
    </w:p>
    <w:p w14:paraId="2683FF2D"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2.6. In caso affermativo, perché?</w:t>
      </w:r>
    </w:p>
    <w:p w14:paraId="30E13664" w14:textId="77777777" w:rsidR="00A230DA" w:rsidRPr="00A230DA" w:rsidRDefault="00A230DA" w:rsidP="00A230DA">
      <w:pPr>
        <w:pStyle w:val="Corpo"/>
        <w:ind w:left="262"/>
        <w:jc w:val="both"/>
        <w:rPr>
          <w:rFonts w:ascii="Times New Roman" w:hAnsi="Times New Roman"/>
          <w:sz w:val="24"/>
          <w:szCs w:val="24"/>
        </w:rPr>
      </w:pPr>
    </w:p>
    <w:p w14:paraId="4AF07A63" w14:textId="77777777" w:rsidR="00A230DA" w:rsidRPr="00A230DA" w:rsidRDefault="00A230DA" w:rsidP="00A230DA">
      <w:pPr>
        <w:pStyle w:val="Corpo"/>
        <w:ind w:left="262"/>
        <w:jc w:val="both"/>
        <w:rPr>
          <w:rFonts w:ascii="Times New Roman" w:hAnsi="Times New Roman"/>
          <w:sz w:val="24"/>
          <w:szCs w:val="24"/>
        </w:rPr>
      </w:pPr>
    </w:p>
    <w:p w14:paraId="0693FC90" w14:textId="77777777"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3. Uffici, segretariati, commissioni ispettoriali</w:t>
      </w:r>
    </w:p>
    <w:p w14:paraId="764CD68F"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CIC can. 617; can. 618; can. 633</w:t>
      </w:r>
    </w:p>
    <w:p w14:paraId="7CD01944"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Cost. 123; 124</w:t>
      </w:r>
    </w:p>
    <w:p w14:paraId="56664681"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157,5; 160</w:t>
      </w:r>
    </w:p>
    <w:p w14:paraId="2CABA5FF" w14:textId="77777777" w:rsidR="00A230DA" w:rsidRPr="00A230DA" w:rsidRDefault="00A230DA" w:rsidP="00A230DA">
      <w:pPr>
        <w:pStyle w:val="Corpo"/>
        <w:ind w:left="262"/>
        <w:jc w:val="both"/>
        <w:rPr>
          <w:rFonts w:ascii="Times New Roman" w:hAnsi="Times New Roman"/>
          <w:sz w:val="24"/>
          <w:szCs w:val="24"/>
        </w:rPr>
      </w:pPr>
      <w:proofErr w:type="spellStart"/>
      <w:r w:rsidRPr="00A230DA">
        <w:rPr>
          <w:rFonts w:ascii="Times New Roman" w:hAnsi="Times New Roman"/>
          <w:sz w:val="24"/>
          <w:szCs w:val="24"/>
        </w:rPr>
        <w:t>PdV</w:t>
      </w:r>
      <w:proofErr w:type="spellEnd"/>
      <w:r w:rsidRPr="00A230DA">
        <w:rPr>
          <w:rFonts w:ascii="Times New Roman" w:hAnsi="Times New Roman"/>
          <w:sz w:val="24"/>
          <w:szCs w:val="24"/>
        </w:rPr>
        <w:t xml:space="preserve"> 815-822</w:t>
      </w:r>
    </w:p>
    <w:p w14:paraId="500BE70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CG23 244; Ratio 247</w:t>
      </w:r>
    </w:p>
    <w:p w14:paraId="73AAC4A4" w14:textId="77777777" w:rsidR="00A230DA" w:rsidRPr="00A230DA" w:rsidRDefault="00A230DA" w:rsidP="00A230DA">
      <w:pPr>
        <w:pStyle w:val="Corpo"/>
        <w:ind w:left="262"/>
        <w:jc w:val="both"/>
        <w:rPr>
          <w:rFonts w:ascii="Times New Roman" w:hAnsi="Times New Roman"/>
          <w:sz w:val="24"/>
          <w:szCs w:val="24"/>
        </w:rPr>
      </w:pPr>
    </w:p>
    <w:p w14:paraId="7946C441"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14:paraId="2AE3FB68"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3.1. Osservando la prassi attuale e ciò che è indicato in Ratio 247 circa la commissione ispettoriale per la formazione e in CG23 244 circa l’equipe ispettoriale per la pastorale giovanile, è sufficiente ciò che è previsto in Reg. 160, circa gli “uffici, segretariati e commissioni di consulenza e di attività pastorale a livello ispettoriale”?</w:t>
      </w:r>
    </w:p>
    <w:p w14:paraId="0730A01F"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3.2. In caso negativo perché?</w:t>
      </w:r>
    </w:p>
    <w:p w14:paraId="6F7B88D8" w14:textId="77777777" w:rsidR="00A230DA" w:rsidRPr="00A230DA" w:rsidRDefault="00A230DA" w:rsidP="00A230DA">
      <w:pPr>
        <w:pStyle w:val="Corpo"/>
        <w:ind w:left="262"/>
        <w:jc w:val="both"/>
        <w:rPr>
          <w:rFonts w:ascii="Times New Roman" w:hAnsi="Times New Roman"/>
          <w:sz w:val="24"/>
          <w:szCs w:val="24"/>
        </w:rPr>
      </w:pPr>
    </w:p>
    <w:p w14:paraId="713DC086"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14:paraId="690FD0D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3.3. Vi sono proposte al riguardo? In caso affermativo, indicarle brevemente.</w:t>
      </w:r>
    </w:p>
    <w:p w14:paraId="1ECB7AD6" w14:textId="77777777" w:rsidR="00A230DA" w:rsidRPr="00A230DA" w:rsidRDefault="00A230DA" w:rsidP="00A230DA">
      <w:pPr>
        <w:pStyle w:val="Corpo"/>
        <w:ind w:left="262"/>
        <w:jc w:val="both"/>
        <w:rPr>
          <w:rFonts w:ascii="Times New Roman" w:hAnsi="Times New Roman"/>
          <w:sz w:val="24"/>
          <w:szCs w:val="24"/>
        </w:rPr>
      </w:pPr>
    </w:p>
    <w:p w14:paraId="7F341617" w14:textId="77777777"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4. Esclusione dell’acquisto e conservazione di beni immobili a solo scopo di reddito, e di ogni altra forma di capitalizzazione fruttifera.</w:t>
      </w:r>
    </w:p>
    <w:p w14:paraId="0C4072F5"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CIC can. 634; can. 635; can. 640; can. 1254; can. 1284</w:t>
      </w:r>
    </w:p>
    <w:p w14:paraId="1F86EB8F"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Cost. 77; 187; 188,4</w:t>
      </w:r>
    </w:p>
    <w:p w14:paraId="16079C8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59; 187; 188</w:t>
      </w:r>
    </w:p>
    <w:p w14:paraId="3D0C96C6" w14:textId="77777777" w:rsidR="00A230DA" w:rsidRPr="00A230DA" w:rsidRDefault="00A230DA" w:rsidP="00A230DA">
      <w:pPr>
        <w:pStyle w:val="Corpo"/>
        <w:ind w:left="262"/>
        <w:jc w:val="both"/>
        <w:rPr>
          <w:rFonts w:ascii="Times New Roman" w:hAnsi="Times New Roman"/>
          <w:sz w:val="24"/>
          <w:szCs w:val="24"/>
        </w:rPr>
      </w:pPr>
      <w:proofErr w:type="spellStart"/>
      <w:r w:rsidRPr="00A230DA">
        <w:rPr>
          <w:rFonts w:ascii="Times New Roman" w:hAnsi="Times New Roman"/>
          <w:sz w:val="24"/>
          <w:szCs w:val="24"/>
        </w:rPr>
        <w:t>PdV</w:t>
      </w:r>
      <w:proofErr w:type="spellEnd"/>
      <w:r w:rsidRPr="00A230DA">
        <w:rPr>
          <w:rFonts w:ascii="Times New Roman" w:hAnsi="Times New Roman"/>
          <w:sz w:val="24"/>
          <w:szCs w:val="24"/>
        </w:rPr>
        <w:t xml:space="preserve"> 909-914</w:t>
      </w:r>
    </w:p>
    <w:p w14:paraId="2700F87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Economia a servizio </w:t>
      </w:r>
      <w:proofErr w:type="spellStart"/>
      <w:r w:rsidRPr="00A230DA">
        <w:rPr>
          <w:rFonts w:ascii="Times New Roman" w:hAnsi="Times New Roman"/>
          <w:sz w:val="24"/>
          <w:szCs w:val="24"/>
        </w:rPr>
        <w:t>nn</w:t>
      </w:r>
      <w:proofErr w:type="spellEnd"/>
      <w:r w:rsidRPr="00A230DA">
        <w:rPr>
          <w:rFonts w:ascii="Times New Roman" w:hAnsi="Times New Roman"/>
          <w:sz w:val="24"/>
          <w:szCs w:val="24"/>
        </w:rPr>
        <w:t>. 14-15; 79; 84-85</w:t>
      </w:r>
    </w:p>
    <w:p w14:paraId="6B4861C4" w14:textId="77777777" w:rsidR="00A230DA" w:rsidRPr="00A230DA" w:rsidRDefault="00A230DA" w:rsidP="00A230DA">
      <w:pPr>
        <w:pStyle w:val="Corpo"/>
        <w:ind w:left="262"/>
        <w:jc w:val="both"/>
        <w:rPr>
          <w:rFonts w:ascii="Times New Roman" w:hAnsi="Times New Roman"/>
          <w:sz w:val="24"/>
          <w:szCs w:val="24"/>
        </w:rPr>
      </w:pPr>
    </w:p>
    <w:p w14:paraId="52DB7E0F"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14:paraId="497FE7FB"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4.1. Osservando la prassi attuale, sono sorte delle problematiche riguardo a quanto richiesto dal secondo paragrafo di Cost. 187? In caso affermativo, quali?</w:t>
      </w:r>
    </w:p>
    <w:p w14:paraId="4AF35C8D"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4.2. Anche in assenza di problemi specifici, vi sono dubbi sulla interpretazione sul secondo paragrafo di Cost. 187? In caso affermativo quali?</w:t>
      </w:r>
    </w:p>
    <w:p w14:paraId="75327B4A"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4.3. Esistono problemi circa la sostenibilità economica e finanziaria di singole case? In caso affermativo, quali?</w:t>
      </w:r>
    </w:p>
    <w:p w14:paraId="2CB0BF91"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4.4. In caso affermativo, come si è fatto fronte ad essi?</w:t>
      </w:r>
    </w:p>
    <w:p w14:paraId="13B1F6EB"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4.5. Esistono problemi circa la autosufficienza economica e finanziaria della Ispettoria nel suo complesso? In caso affermativo, quali?</w:t>
      </w:r>
    </w:p>
    <w:p w14:paraId="2D5A55A9"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4.6. In caso affermativo, come si è fatto fronte ad essi?</w:t>
      </w:r>
    </w:p>
    <w:p w14:paraId="7D950863" w14:textId="77777777" w:rsidR="00A230DA" w:rsidRPr="00A230DA" w:rsidRDefault="00A230DA" w:rsidP="00A230DA">
      <w:pPr>
        <w:pStyle w:val="Corpo"/>
        <w:ind w:left="262"/>
        <w:jc w:val="both"/>
        <w:rPr>
          <w:rFonts w:ascii="Times New Roman" w:hAnsi="Times New Roman"/>
          <w:sz w:val="24"/>
          <w:szCs w:val="24"/>
        </w:rPr>
      </w:pPr>
    </w:p>
    <w:p w14:paraId="596FAF8E"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14:paraId="2CAEC283"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4.7. Vi sono proposte al riguardo? In caso affermativo, indicarle brevemente.</w:t>
      </w:r>
    </w:p>
    <w:p w14:paraId="4768F2F5" w14:textId="77777777" w:rsidR="00A230DA" w:rsidRPr="00A230DA" w:rsidRDefault="00A230DA" w:rsidP="00A230DA">
      <w:pPr>
        <w:pStyle w:val="Corpo"/>
        <w:ind w:left="262"/>
        <w:jc w:val="both"/>
        <w:rPr>
          <w:rFonts w:ascii="Times New Roman" w:hAnsi="Times New Roman"/>
          <w:sz w:val="24"/>
          <w:szCs w:val="24"/>
        </w:rPr>
      </w:pPr>
    </w:p>
    <w:p w14:paraId="203D72E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Nelle domande si è distinto l’ambito economico da quello finanziario. Potrebbero esserci case o ispettorie che hanno un bilancio economico sostenibile, ma una situazione finanziaria insostenibile, per esempio per i ritardi nella riscossione di crediti oppure per eccessivi debiti.</w:t>
      </w:r>
    </w:p>
    <w:p w14:paraId="706DCFD9" w14:textId="56501E49"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Si è distinto il tema della sostenibilità economica e finanziaria di singole case, da quello della autosufficienza economica e finanziaria </w:t>
      </w:r>
      <w:r w:rsidR="003F38E8" w:rsidRPr="00A230DA">
        <w:rPr>
          <w:rFonts w:ascii="Times New Roman" w:hAnsi="Times New Roman"/>
          <w:sz w:val="24"/>
          <w:szCs w:val="24"/>
        </w:rPr>
        <w:t>dell’Ispettoria</w:t>
      </w:r>
      <w:r w:rsidRPr="00A230DA">
        <w:rPr>
          <w:rFonts w:ascii="Times New Roman" w:hAnsi="Times New Roman"/>
          <w:sz w:val="24"/>
          <w:szCs w:val="24"/>
        </w:rPr>
        <w:t>. Quest’ultima ha impegni diversi e distinti: mantenimento della sede ispettoriale e dei servizi ispettoriali, sostegno alle case di formazione, rette dei confratelli in formazione, spese straordinarie, ecc.</w:t>
      </w:r>
    </w:p>
    <w:p w14:paraId="3FCBA00F" w14:textId="77777777" w:rsidR="00A230DA" w:rsidRPr="00A230DA" w:rsidRDefault="00A230DA" w:rsidP="00A230DA">
      <w:pPr>
        <w:pStyle w:val="Corpo"/>
        <w:ind w:left="262"/>
        <w:jc w:val="both"/>
        <w:rPr>
          <w:rFonts w:ascii="Times New Roman" w:hAnsi="Times New Roman"/>
          <w:sz w:val="24"/>
          <w:szCs w:val="24"/>
        </w:rPr>
      </w:pPr>
    </w:p>
    <w:p w14:paraId="01C82C68" w14:textId="77777777" w:rsidR="00A230DA" w:rsidRPr="00A230DA" w:rsidRDefault="00A230DA" w:rsidP="00A230DA">
      <w:pPr>
        <w:pStyle w:val="Corpo"/>
        <w:ind w:left="262"/>
        <w:jc w:val="both"/>
        <w:rPr>
          <w:rFonts w:ascii="Times New Roman" w:hAnsi="Times New Roman"/>
          <w:sz w:val="24"/>
          <w:szCs w:val="24"/>
        </w:rPr>
      </w:pPr>
    </w:p>
    <w:p w14:paraId="775C33CC" w14:textId="77777777" w:rsidR="00A230DA" w:rsidRPr="007264E9" w:rsidRDefault="00A230DA" w:rsidP="00A230DA">
      <w:pPr>
        <w:pStyle w:val="Corpo"/>
        <w:ind w:left="262"/>
        <w:jc w:val="both"/>
        <w:rPr>
          <w:rFonts w:ascii="Times New Roman" w:hAnsi="Times New Roman"/>
          <w:b/>
          <w:bCs/>
          <w:sz w:val="24"/>
          <w:szCs w:val="24"/>
          <w:u w:val="single"/>
        </w:rPr>
      </w:pPr>
      <w:r w:rsidRPr="007264E9">
        <w:rPr>
          <w:rFonts w:ascii="Times New Roman" w:hAnsi="Times New Roman"/>
          <w:b/>
          <w:bCs/>
          <w:sz w:val="24"/>
          <w:szCs w:val="24"/>
          <w:u w:val="single"/>
        </w:rPr>
        <w:t>COMUNITÀ LOCALE</w:t>
      </w:r>
    </w:p>
    <w:p w14:paraId="273C04C9" w14:textId="77777777" w:rsidR="00A230DA" w:rsidRPr="00A230DA" w:rsidRDefault="00A230DA" w:rsidP="00A230DA">
      <w:pPr>
        <w:pStyle w:val="Corpo"/>
        <w:ind w:left="262"/>
        <w:jc w:val="both"/>
        <w:rPr>
          <w:rFonts w:ascii="Times New Roman" w:hAnsi="Times New Roman"/>
          <w:sz w:val="24"/>
          <w:szCs w:val="24"/>
        </w:rPr>
      </w:pPr>
    </w:p>
    <w:p w14:paraId="44905E2C" w14:textId="77777777" w:rsidR="00A230DA" w:rsidRPr="00A230DA" w:rsidRDefault="00A230DA" w:rsidP="00A230DA">
      <w:pPr>
        <w:pStyle w:val="Corpo"/>
        <w:ind w:left="262"/>
        <w:jc w:val="both"/>
        <w:rPr>
          <w:rFonts w:ascii="Times New Roman" w:hAnsi="Times New Roman"/>
          <w:sz w:val="24"/>
          <w:szCs w:val="24"/>
        </w:rPr>
      </w:pPr>
    </w:p>
    <w:p w14:paraId="71799EF0" w14:textId="77777777"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5. Consistenza quantitativa e qualitativa della comunità</w:t>
      </w:r>
    </w:p>
    <w:p w14:paraId="61D35F09"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 xml:space="preserve">CIC can. 115,2; can. 602; can. 607 §2; </w:t>
      </w:r>
      <w:proofErr w:type="spellStart"/>
      <w:r w:rsidRPr="00A230DA">
        <w:rPr>
          <w:rFonts w:ascii="Times New Roman" w:hAnsi="Times New Roman"/>
          <w:sz w:val="24"/>
          <w:szCs w:val="24"/>
          <w:lang w:val="en-US"/>
        </w:rPr>
        <w:t>cann</w:t>
      </w:r>
      <w:proofErr w:type="spellEnd"/>
      <w:r w:rsidRPr="00A230DA">
        <w:rPr>
          <w:rFonts w:ascii="Times New Roman" w:hAnsi="Times New Roman"/>
          <w:sz w:val="24"/>
          <w:szCs w:val="24"/>
          <w:lang w:val="en-US"/>
        </w:rPr>
        <w:t>. 608-611; can. 665 §1</w:t>
      </w:r>
    </w:p>
    <w:p w14:paraId="04F1D43C"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Cost. 49; 51;182</w:t>
      </w:r>
    </w:p>
    <w:p w14:paraId="4C67ADDB"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Reg. 20; 150; 181</w:t>
      </w:r>
    </w:p>
    <w:p w14:paraId="40857CE8" w14:textId="77777777" w:rsidR="00A230DA" w:rsidRPr="00A230DA" w:rsidRDefault="00A230DA" w:rsidP="00A230DA">
      <w:pPr>
        <w:pStyle w:val="Corpo"/>
        <w:ind w:left="262"/>
        <w:jc w:val="both"/>
        <w:rPr>
          <w:rFonts w:ascii="Times New Roman" w:hAnsi="Times New Roman"/>
          <w:sz w:val="24"/>
          <w:szCs w:val="24"/>
          <w:lang w:val="en-US"/>
        </w:rPr>
      </w:pPr>
      <w:proofErr w:type="spellStart"/>
      <w:r w:rsidRPr="00A230DA">
        <w:rPr>
          <w:rFonts w:ascii="Times New Roman" w:hAnsi="Times New Roman"/>
          <w:sz w:val="24"/>
          <w:szCs w:val="24"/>
          <w:lang w:val="en-US"/>
        </w:rPr>
        <w:t>PdV</w:t>
      </w:r>
      <w:proofErr w:type="spellEnd"/>
      <w:r w:rsidRPr="00A230DA">
        <w:rPr>
          <w:rFonts w:ascii="Times New Roman" w:hAnsi="Times New Roman"/>
          <w:sz w:val="24"/>
          <w:szCs w:val="24"/>
          <w:lang w:val="en-US"/>
        </w:rPr>
        <w:t xml:space="preserve"> 408-411; 420-424 - CG24 173-174</w:t>
      </w:r>
    </w:p>
    <w:p w14:paraId="5C159BA8" w14:textId="48F09DC6"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Vita fraterna in </w:t>
      </w:r>
      <w:r w:rsidR="003F38E8" w:rsidRPr="00A230DA">
        <w:rPr>
          <w:rFonts w:ascii="Times New Roman" w:hAnsi="Times New Roman"/>
          <w:sz w:val="24"/>
          <w:szCs w:val="24"/>
        </w:rPr>
        <w:t>comunità 3</w:t>
      </w:r>
      <w:r w:rsidRPr="00A230DA">
        <w:rPr>
          <w:rFonts w:ascii="Times New Roman" w:hAnsi="Times New Roman"/>
          <w:sz w:val="24"/>
          <w:szCs w:val="24"/>
        </w:rPr>
        <w:t>; 55; 57; 64; 66</w:t>
      </w:r>
    </w:p>
    <w:p w14:paraId="440171E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ACG 422, 25-36</w:t>
      </w:r>
    </w:p>
    <w:p w14:paraId="067B2D52" w14:textId="77777777" w:rsidR="00A230DA" w:rsidRPr="00A230DA" w:rsidRDefault="00A230DA" w:rsidP="00A230DA">
      <w:pPr>
        <w:pStyle w:val="Corpo"/>
        <w:ind w:left="262"/>
        <w:jc w:val="both"/>
        <w:rPr>
          <w:rFonts w:ascii="Times New Roman" w:hAnsi="Times New Roman"/>
          <w:sz w:val="24"/>
          <w:szCs w:val="24"/>
        </w:rPr>
      </w:pPr>
    </w:p>
    <w:p w14:paraId="3E864F12"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14:paraId="41944CCA"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5.1. Sono emersi particolari problemi per garantire la consistenza quantitativa e qualitativa delle comunità? In caso affermativo, quali?</w:t>
      </w:r>
    </w:p>
    <w:p w14:paraId="7152C6C2"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5.2. In caso affermativo, come si è fatto fronte ad essi?</w:t>
      </w:r>
    </w:p>
    <w:p w14:paraId="0F9FF77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5.3. Permangono aspetti della questione che richiedono chiarimenti? In caso affermativo, quali?</w:t>
      </w:r>
    </w:p>
    <w:p w14:paraId="06E554CB" w14:textId="77777777" w:rsidR="00A230DA" w:rsidRPr="00A230DA" w:rsidRDefault="00A230DA" w:rsidP="00A230DA">
      <w:pPr>
        <w:pStyle w:val="Corpo"/>
        <w:ind w:left="262"/>
        <w:jc w:val="both"/>
        <w:rPr>
          <w:rFonts w:ascii="Times New Roman" w:hAnsi="Times New Roman"/>
          <w:sz w:val="24"/>
          <w:szCs w:val="24"/>
        </w:rPr>
      </w:pPr>
    </w:p>
    <w:p w14:paraId="26F2AAF1"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14:paraId="4694A60F"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5.4. C’è qualche proposta al riguardo? In caso affermativo, indicarle brevemente.</w:t>
      </w:r>
    </w:p>
    <w:p w14:paraId="4FB3645E" w14:textId="77777777" w:rsidR="00A230DA" w:rsidRPr="00A230DA" w:rsidRDefault="00A230DA" w:rsidP="00A230DA">
      <w:pPr>
        <w:pStyle w:val="Corpo"/>
        <w:ind w:left="262"/>
        <w:jc w:val="both"/>
        <w:rPr>
          <w:rFonts w:ascii="Times New Roman" w:hAnsi="Times New Roman"/>
          <w:sz w:val="24"/>
          <w:szCs w:val="24"/>
        </w:rPr>
      </w:pPr>
    </w:p>
    <w:p w14:paraId="301E389A" w14:textId="77777777" w:rsidR="00A230DA" w:rsidRPr="00A230DA" w:rsidRDefault="00A230DA" w:rsidP="00A230DA">
      <w:pPr>
        <w:pStyle w:val="Corpo"/>
        <w:ind w:left="262"/>
        <w:jc w:val="both"/>
        <w:rPr>
          <w:rFonts w:ascii="Times New Roman" w:hAnsi="Times New Roman"/>
          <w:sz w:val="24"/>
          <w:szCs w:val="24"/>
        </w:rPr>
      </w:pPr>
    </w:p>
    <w:p w14:paraId="126E263E" w14:textId="77777777"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6. Economo nella comunità locale</w:t>
      </w:r>
    </w:p>
    <w:p w14:paraId="26BDD824"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CIC can. 636; can. 638 §2</w:t>
      </w:r>
    </w:p>
    <w:p w14:paraId="5C1998B8"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Cost. 179; 184</w:t>
      </w:r>
    </w:p>
    <w:p w14:paraId="5D04BB29"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Reg. 183; 186; 194,3; 198-202</w:t>
      </w:r>
    </w:p>
    <w:p w14:paraId="198CF873" w14:textId="77777777" w:rsidR="00A230DA" w:rsidRPr="00A230DA" w:rsidRDefault="00A230DA" w:rsidP="00A230DA">
      <w:pPr>
        <w:pStyle w:val="Corpo"/>
        <w:ind w:left="262"/>
        <w:jc w:val="both"/>
        <w:rPr>
          <w:rFonts w:ascii="Times New Roman" w:hAnsi="Times New Roman"/>
          <w:sz w:val="24"/>
          <w:szCs w:val="24"/>
          <w:lang w:val="en-US"/>
        </w:rPr>
      </w:pPr>
      <w:proofErr w:type="spellStart"/>
      <w:r w:rsidRPr="00A230DA">
        <w:rPr>
          <w:rFonts w:ascii="Times New Roman" w:hAnsi="Times New Roman"/>
          <w:sz w:val="24"/>
          <w:szCs w:val="24"/>
          <w:lang w:val="en-US"/>
        </w:rPr>
        <w:t>PdV</w:t>
      </w:r>
      <w:proofErr w:type="spellEnd"/>
      <w:r w:rsidRPr="00A230DA">
        <w:rPr>
          <w:rFonts w:ascii="Times New Roman" w:hAnsi="Times New Roman"/>
          <w:sz w:val="24"/>
          <w:szCs w:val="24"/>
          <w:lang w:val="en-US"/>
        </w:rPr>
        <w:t xml:space="preserve"> 901-902</w:t>
      </w:r>
    </w:p>
    <w:p w14:paraId="50242479" w14:textId="77777777" w:rsidR="00A230DA" w:rsidRPr="00A230DA" w:rsidRDefault="00A230DA" w:rsidP="00A230DA">
      <w:pPr>
        <w:pStyle w:val="Corpo"/>
        <w:ind w:left="262"/>
        <w:jc w:val="both"/>
        <w:rPr>
          <w:rFonts w:ascii="Times New Roman" w:hAnsi="Times New Roman"/>
          <w:sz w:val="24"/>
          <w:szCs w:val="24"/>
          <w:lang w:val="en-US"/>
        </w:rPr>
      </w:pPr>
      <w:r w:rsidRPr="00A230DA">
        <w:rPr>
          <w:rFonts w:ascii="Times New Roman" w:hAnsi="Times New Roman"/>
          <w:sz w:val="24"/>
          <w:szCs w:val="24"/>
          <w:lang w:val="en-US"/>
        </w:rPr>
        <w:t>CG26, n. 121.</w:t>
      </w:r>
    </w:p>
    <w:p w14:paraId="159827DA" w14:textId="77777777" w:rsidR="00A230DA" w:rsidRPr="00A230DA" w:rsidRDefault="00A230DA" w:rsidP="00A230DA">
      <w:pPr>
        <w:pStyle w:val="Corpo"/>
        <w:ind w:left="262"/>
        <w:jc w:val="both"/>
        <w:rPr>
          <w:rFonts w:ascii="Times New Roman" w:hAnsi="Times New Roman"/>
          <w:sz w:val="24"/>
          <w:szCs w:val="24"/>
          <w:lang w:val="en-US"/>
        </w:rPr>
      </w:pPr>
    </w:p>
    <w:p w14:paraId="093D8D4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14:paraId="196156F4"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6.1. Sono emerse difficoltà nell’attuare quanto richiesto in Cost. 179,1 e 184 che prevedono che in ogni comunità locale vi sia un economo religioso, membro del consiglio locale? In caso affermativo, quali?</w:t>
      </w:r>
    </w:p>
    <w:p w14:paraId="46517BAC"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6.2. In caso affermativo, come si è fatto fronte a queste difficoltà?</w:t>
      </w:r>
    </w:p>
    <w:p w14:paraId="3F0255B1" w14:textId="54BED248"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6.3. </w:t>
      </w:r>
      <w:r w:rsidR="003F38E8" w:rsidRPr="00A230DA">
        <w:rPr>
          <w:rFonts w:ascii="Times New Roman" w:hAnsi="Times New Roman"/>
          <w:sz w:val="24"/>
          <w:szCs w:val="24"/>
        </w:rPr>
        <w:t>È</w:t>
      </w:r>
      <w:r w:rsidRPr="00A230DA">
        <w:rPr>
          <w:rFonts w:ascii="Times New Roman" w:hAnsi="Times New Roman"/>
          <w:sz w:val="24"/>
          <w:szCs w:val="24"/>
        </w:rPr>
        <w:t xml:space="preserve"> stato finora esercitata dall’Ispettore la facoltà prevista da CG26 121 di nominare un laico per svolgere le funzioni di amministratore locale dell’opera? In caso affermativo, in che percentuale rispetto al numero totale delle case dell’Ispettoria?</w:t>
      </w:r>
    </w:p>
    <w:p w14:paraId="579E49D5" w14:textId="77777777" w:rsidR="00A230DA" w:rsidRPr="00A230DA" w:rsidRDefault="00A230DA" w:rsidP="00A230DA">
      <w:pPr>
        <w:pStyle w:val="Corpo"/>
        <w:ind w:left="262"/>
        <w:jc w:val="both"/>
        <w:rPr>
          <w:rFonts w:ascii="Times New Roman" w:hAnsi="Times New Roman"/>
          <w:sz w:val="24"/>
          <w:szCs w:val="24"/>
        </w:rPr>
      </w:pPr>
    </w:p>
    <w:p w14:paraId="6E8344BF"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6.4. In caso affermativo, sono emerse delle positività? Indicare quali.</w:t>
      </w:r>
    </w:p>
    <w:p w14:paraId="3CF1417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6.5. In caso affermativo, sono emerse delle difficoltà? Indicare quali.</w:t>
      </w:r>
    </w:p>
    <w:p w14:paraId="0E68F8E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lastRenderedPageBreak/>
        <w:t>6.6. Permangono aspetti della questione che richiedono chiarimenti? Indicare quali.</w:t>
      </w:r>
    </w:p>
    <w:p w14:paraId="6C216FC3" w14:textId="77777777" w:rsidR="00A230DA" w:rsidRPr="00A230DA" w:rsidRDefault="00A230DA" w:rsidP="00A230DA">
      <w:pPr>
        <w:pStyle w:val="Corpo"/>
        <w:ind w:left="262"/>
        <w:jc w:val="both"/>
        <w:rPr>
          <w:rFonts w:ascii="Times New Roman" w:hAnsi="Times New Roman"/>
          <w:sz w:val="24"/>
          <w:szCs w:val="24"/>
        </w:rPr>
      </w:pPr>
    </w:p>
    <w:p w14:paraId="59C96E5F" w14:textId="77777777" w:rsidR="00A230DA" w:rsidRPr="00A230DA" w:rsidRDefault="00A230DA" w:rsidP="00A230DA">
      <w:pPr>
        <w:pStyle w:val="Corpo"/>
        <w:ind w:left="262"/>
        <w:jc w:val="both"/>
        <w:rPr>
          <w:rFonts w:ascii="Times New Roman" w:hAnsi="Times New Roman"/>
          <w:sz w:val="24"/>
          <w:szCs w:val="24"/>
        </w:rPr>
      </w:pPr>
    </w:p>
    <w:p w14:paraId="1F9C06F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14:paraId="3FC3B3AE"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6.7. Vi sono delle proposte al riguardo? In caso affermativo, indicarle brevemente.</w:t>
      </w:r>
    </w:p>
    <w:p w14:paraId="51D0E969" w14:textId="77777777" w:rsidR="00A230DA" w:rsidRPr="00A230DA" w:rsidRDefault="00A230DA" w:rsidP="00A230DA">
      <w:pPr>
        <w:pStyle w:val="Corpo"/>
        <w:ind w:left="262"/>
        <w:jc w:val="both"/>
        <w:rPr>
          <w:rFonts w:ascii="Times New Roman" w:hAnsi="Times New Roman"/>
          <w:sz w:val="24"/>
          <w:szCs w:val="24"/>
        </w:rPr>
      </w:pPr>
    </w:p>
    <w:p w14:paraId="56973AC2" w14:textId="77777777" w:rsidR="00A230DA" w:rsidRPr="00A230DA" w:rsidRDefault="00A230DA" w:rsidP="00A230DA">
      <w:pPr>
        <w:pStyle w:val="Corpo"/>
        <w:ind w:left="262"/>
        <w:jc w:val="both"/>
        <w:rPr>
          <w:rFonts w:ascii="Times New Roman" w:hAnsi="Times New Roman"/>
          <w:sz w:val="24"/>
          <w:szCs w:val="24"/>
        </w:rPr>
      </w:pPr>
    </w:p>
    <w:p w14:paraId="02B6079C" w14:textId="77777777"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7. Legittimità del Direttore - Economo locale</w:t>
      </w:r>
    </w:p>
    <w:p w14:paraId="1C4EAB10"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CIC can. 636 §1</w:t>
      </w:r>
    </w:p>
    <w:p w14:paraId="110551EB"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Cost. 55; 176</w:t>
      </w:r>
    </w:p>
    <w:p w14:paraId="14246B5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172; 198-202</w:t>
      </w:r>
    </w:p>
    <w:p w14:paraId="54364FE1"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CG26, n. 121.</w:t>
      </w:r>
    </w:p>
    <w:p w14:paraId="42A346D3" w14:textId="77777777" w:rsidR="00A230DA" w:rsidRPr="00A230DA" w:rsidRDefault="00A230DA" w:rsidP="00A230DA">
      <w:pPr>
        <w:pStyle w:val="Corpo"/>
        <w:ind w:left="262"/>
        <w:jc w:val="both"/>
        <w:rPr>
          <w:rFonts w:ascii="Times New Roman" w:hAnsi="Times New Roman"/>
          <w:sz w:val="24"/>
          <w:szCs w:val="24"/>
        </w:rPr>
      </w:pPr>
    </w:p>
    <w:p w14:paraId="0CE0EF90"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14:paraId="2C5311CC"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7.1. Sono presenti in Ispettoria Direttori che svolgono anche il compito di economo?</w:t>
      </w:r>
    </w:p>
    <w:p w14:paraId="09DE9894"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7.2. In caso affermativo, in che percentuale rispetto al numero totale dei Direttori?</w:t>
      </w:r>
    </w:p>
    <w:p w14:paraId="3B901499"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7.3. In caso affermativo, l’attribuzione al Direttore dei compiti dell’economo locale ha generato delle problematiche? Indicare quali.</w:t>
      </w:r>
    </w:p>
    <w:p w14:paraId="2172F93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7.4. Sono state adottate delle soluzioni? In caso affermativo, descriverle brevemente.</w:t>
      </w:r>
    </w:p>
    <w:p w14:paraId="52CF7F55"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7.5. Permangono aspetti della questione che richiedono chiarimenti? In caso affermativo quali?</w:t>
      </w:r>
    </w:p>
    <w:p w14:paraId="7D54BD3C" w14:textId="77777777" w:rsidR="00A230DA" w:rsidRPr="00A230DA" w:rsidRDefault="00A230DA" w:rsidP="00A230DA">
      <w:pPr>
        <w:pStyle w:val="Corpo"/>
        <w:ind w:left="262"/>
        <w:jc w:val="both"/>
        <w:rPr>
          <w:rFonts w:ascii="Times New Roman" w:hAnsi="Times New Roman"/>
          <w:sz w:val="24"/>
          <w:szCs w:val="24"/>
        </w:rPr>
      </w:pPr>
    </w:p>
    <w:p w14:paraId="36ECB370"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14:paraId="31ACA748"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7.6. Vi sono delle proposte al riguardo? In caso affermativo, indicarle brevemente.</w:t>
      </w:r>
    </w:p>
    <w:p w14:paraId="479A3598" w14:textId="77777777" w:rsidR="00A230DA" w:rsidRPr="00A230DA" w:rsidRDefault="00A230DA" w:rsidP="00A230DA">
      <w:pPr>
        <w:pStyle w:val="Corpo"/>
        <w:ind w:left="262"/>
        <w:jc w:val="both"/>
        <w:rPr>
          <w:rFonts w:ascii="Times New Roman" w:hAnsi="Times New Roman"/>
          <w:sz w:val="24"/>
          <w:szCs w:val="24"/>
        </w:rPr>
      </w:pPr>
    </w:p>
    <w:p w14:paraId="0206EA27" w14:textId="77777777" w:rsidR="00A230DA" w:rsidRPr="00A230DA" w:rsidRDefault="00A230DA" w:rsidP="00A230DA">
      <w:pPr>
        <w:pStyle w:val="Corpo"/>
        <w:ind w:left="262"/>
        <w:jc w:val="both"/>
        <w:rPr>
          <w:rFonts w:ascii="Times New Roman" w:hAnsi="Times New Roman"/>
          <w:sz w:val="24"/>
          <w:szCs w:val="24"/>
        </w:rPr>
      </w:pPr>
    </w:p>
    <w:p w14:paraId="5E519D27" w14:textId="77777777"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8. Consiglio della comunità religiosa e Consiglio della comunità educativa pastorale</w:t>
      </w:r>
    </w:p>
    <w:p w14:paraId="7C06C9D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Cost. 47; 178-181</w:t>
      </w:r>
    </w:p>
    <w:p w14:paraId="2B7A4ACC"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Reg. 5; 148; 180</w:t>
      </w:r>
    </w:p>
    <w:p w14:paraId="0D943A2C"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CG24 156-161; 167-172</w:t>
      </w:r>
    </w:p>
    <w:p w14:paraId="0A885718" w14:textId="77777777" w:rsidR="00A230DA" w:rsidRPr="00A230DA" w:rsidRDefault="00A230DA" w:rsidP="00A230DA">
      <w:pPr>
        <w:pStyle w:val="Corpo"/>
        <w:ind w:left="262"/>
        <w:jc w:val="both"/>
        <w:rPr>
          <w:rFonts w:ascii="Times New Roman" w:hAnsi="Times New Roman"/>
          <w:sz w:val="24"/>
          <w:szCs w:val="24"/>
        </w:rPr>
      </w:pPr>
    </w:p>
    <w:p w14:paraId="2B81F489"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14:paraId="338EE3D1" w14:textId="0EDDB58B"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8.1. </w:t>
      </w:r>
      <w:r w:rsidR="003F38E8" w:rsidRPr="00A230DA">
        <w:rPr>
          <w:rFonts w:ascii="Times New Roman" w:hAnsi="Times New Roman"/>
          <w:sz w:val="24"/>
          <w:szCs w:val="24"/>
        </w:rPr>
        <w:t>È</w:t>
      </w:r>
      <w:r w:rsidRPr="00A230DA">
        <w:rPr>
          <w:rFonts w:ascii="Times New Roman" w:hAnsi="Times New Roman"/>
          <w:sz w:val="24"/>
          <w:szCs w:val="24"/>
        </w:rPr>
        <w:t xml:space="preserve"> presente nelle case della Ispettoria il Consiglio della comunità educativa pastorale, formalmente costituito così come indicato dal CG24?</w:t>
      </w:r>
    </w:p>
    <w:p w14:paraId="0BC69DAC"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8.2. In caso affermativo, in che percentuale rispetto al numero totale delle case?</w:t>
      </w:r>
    </w:p>
    <w:p w14:paraId="5D9B93AB"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8.3. Dove è costituito e operante il Consiglio della comunità educativa pastorale si sono registrate interferenze con i compiti che le Costituzioni attribuiscono al Consiglio della comunità religiosa?</w:t>
      </w:r>
    </w:p>
    <w:p w14:paraId="347CEC33"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8.4. In caso affermativo, quali?</w:t>
      </w:r>
    </w:p>
    <w:p w14:paraId="377E3BA4"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8.5. Permangono aspetti della questione che richiedono chiarimenti? Indicare quali.</w:t>
      </w:r>
    </w:p>
    <w:p w14:paraId="00C2D7A0"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8.6. Sono state adottate delle soluzioni? In caso affermativo, descriverle brevemente.</w:t>
      </w:r>
    </w:p>
    <w:p w14:paraId="4DD6CED2" w14:textId="77777777" w:rsidR="00A230DA" w:rsidRPr="00A230DA" w:rsidRDefault="00A230DA" w:rsidP="00A230DA">
      <w:pPr>
        <w:pStyle w:val="Corpo"/>
        <w:ind w:left="262"/>
        <w:jc w:val="both"/>
        <w:rPr>
          <w:rFonts w:ascii="Times New Roman" w:hAnsi="Times New Roman"/>
          <w:sz w:val="24"/>
          <w:szCs w:val="24"/>
        </w:rPr>
      </w:pPr>
    </w:p>
    <w:p w14:paraId="44C922E2"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14:paraId="734C202D"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8.7. Vi è qualche proposta al riguardo? In caso affermativo, indicarle brevemente.</w:t>
      </w:r>
    </w:p>
    <w:p w14:paraId="4A7B43A7" w14:textId="77777777" w:rsidR="00A230DA" w:rsidRPr="00A230DA" w:rsidRDefault="00A230DA" w:rsidP="00A230DA">
      <w:pPr>
        <w:pStyle w:val="Corpo"/>
        <w:ind w:left="262"/>
        <w:jc w:val="both"/>
        <w:rPr>
          <w:rFonts w:ascii="Times New Roman" w:hAnsi="Times New Roman"/>
          <w:sz w:val="24"/>
          <w:szCs w:val="24"/>
        </w:rPr>
      </w:pPr>
    </w:p>
    <w:p w14:paraId="75DF2752" w14:textId="77777777" w:rsidR="00A230DA" w:rsidRPr="00A230DA" w:rsidRDefault="00A230DA" w:rsidP="00A230DA">
      <w:pPr>
        <w:pStyle w:val="Corpo"/>
        <w:ind w:left="262"/>
        <w:jc w:val="both"/>
        <w:rPr>
          <w:rFonts w:ascii="Times New Roman" w:hAnsi="Times New Roman"/>
          <w:sz w:val="24"/>
          <w:szCs w:val="24"/>
        </w:rPr>
      </w:pPr>
    </w:p>
    <w:p w14:paraId="0CF463D6" w14:textId="77777777" w:rsidR="00A230DA" w:rsidRPr="007264E9" w:rsidRDefault="00A230DA" w:rsidP="00A230DA">
      <w:pPr>
        <w:pStyle w:val="Corpo"/>
        <w:ind w:left="262"/>
        <w:jc w:val="both"/>
        <w:rPr>
          <w:rFonts w:ascii="Times New Roman" w:hAnsi="Times New Roman"/>
          <w:b/>
          <w:bCs/>
          <w:sz w:val="24"/>
          <w:szCs w:val="24"/>
        </w:rPr>
      </w:pPr>
      <w:r w:rsidRPr="007264E9">
        <w:rPr>
          <w:rFonts w:ascii="Times New Roman" w:hAnsi="Times New Roman"/>
          <w:b/>
          <w:bCs/>
          <w:sz w:val="24"/>
          <w:szCs w:val="24"/>
        </w:rPr>
        <w:t>9. Consiglio dell’opera a gestione laicale sotto la responsabilità ispettoriale</w:t>
      </w:r>
    </w:p>
    <w:p w14:paraId="16A6C3B7"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CG24 180-182</w:t>
      </w:r>
    </w:p>
    <w:p w14:paraId="16AEF516" w14:textId="77777777" w:rsidR="00A230DA" w:rsidRPr="00A230DA" w:rsidRDefault="00A230DA" w:rsidP="00A230DA">
      <w:pPr>
        <w:pStyle w:val="Corpo"/>
        <w:ind w:left="262"/>
        <w:jc w:val="both"/>
        <w:rPr>
          <w:rFonts w:ascii="Times New Roman" w:hAnsi="Times New Roman"/>
          <w:sz w:val="24"/>
          <w:szCs w:val="24"/>
        </w:rPr>
      </w:pPr>
    </w:p>
    <w:p w14:paraId="50FD09E8"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Situazione</w:t>
      </w:r>
    </w:p>
    <w:p w14:paraId="1671FCF9"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9.1. Vi sono nella ispettoria opere a gestione laicale sotto la responsabilità ispettoriale?</w:t>
      </w:r>
    </w:p>
    <w:p w14:paraId="2E02A151" w14:textId="26E311FD"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 xml:space="preserve">9.2. In caso affermativo, in che percentuale rispetto al numero totale delle opere </w:t>
      </w:r>
      <w:r w:rsidR="00D204A2" w:rsidRPr="00A230DA">
        <w:rPr>
          <w:rFonts w:ascii="Times New Roman" w:hAnsi="Times New Roman"/>
          <w:sz w:val="24"/>
          <w:szCs w:val="24"/>
        </w:rPr>
        <w:t>dell’Ispettoria</w:t>
      </w:r>
      <w:r w:rsidRPr="00A230DA">
        <w:rPr>
          <w:rFonts w:ascii="Times New Roman" w:hAnsi="Times New Roman"/>
          <w:sz w:val="24"/>
          <w:szCs w:val="24"/>
        </w:rPr>
        <w:t>?</w:t>
      </w:r>
    </w:p>
    <w:p w14:paraId="35F3777E"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9.3. In caso affermativo, sono sorti problemi nell’attuazione di quanto previsto in CG24 180-181?</w:t>
      </w:r>
    </w:p>
    <w:p w14:paraId="583BF929"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9.4. Permangono aspetti della questione che richiedono chiarimenti? Indicare quali.</w:t>
      </w:r>
    </w:p>
    <w:p w14:paraId="0FD27250" w14:textId="77777777" w:rsidR="00A230DA" w:rsidRPr="00A230DA" w:rsidRDefault="00A230DA" w:rsidP="00A230DA">
      <w:pPr>
        <w:pStyle w:val="Corpo"/>
        <w:ind w:left="262"/>
        <w:jc w:val="both"/>
        <w:rPr>
          <w:rFonts w:ascii="Times New Roman" w:hAnsi="Times New Roman"/>
          <w:sz w:val="24"/>
          <w:szCs w:val="24"/>
        </w:rPr>
      </w:pPr>
    </w:p>
    <w:p w14:paraId="1778276E" w14:textId="77777777" w:rsidR="00A230DA" w:rsidRPr="00A230DA"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Proposta</w:t>
      </w:r>
    </w:p>
    <w:p w14:paraId="778D5B8F" w14:textId="77777777" w:rsidR="00A230DA" w:rsidRPr="00AB35AE" w:rsidRDefault="00A230DA" w:rsidP="00A230DA">
      <w:pPr>
        <w:pStyle w:val="Corpo"/>
        <w:ind w:left="262"/>
        <w:jc w:val="both"/>
        <w:rPr>
          <w:rFonts w:ascii="Times New Roman" w:hAnsi="Times New Roman"/>
          <w:sz w:val="24"/>
          <w:szCs w:val="24"/>
        </w:rPr>
      </w:pPr>
      <w:r w:rsidRPr="00A230DA">
        <w:rPr>
          <w:rFonts w:ascii="Times New Roman" w:hAnsi="Times New Roman"/>
          <w:sz w:val="24"/>
          <w:szCs w:val="24"/>
        </w:rPr>
        <w:t>9.5. Vi è qualche proposta al riguardo? In caso affermativo, indicarle brevemente.</w:t>
      </w:r>
    </w:p>
    <w:sectPr w:rsidR="00A230DA" w:rsidRPr="00AB35AE" w:rsidSect="006407C5">
      <w:headerReference w:type="default" r:id="rId7"/>
      <w:footerReference w:type="even" r:id="rId8"/>
      <w:footerReference w:type="default" r:id="rId9"/>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AF8A" w14:textId="77777777" w:rsidR="00DB3551" w:rsidRDefault="00DB3551">
      <w:r>
        <w:separator/>
      </w:r>
    </w:p>
  </w:endnote>
  <w:endnote w:type="continuationSeparator" w:id="0">
    <w:p w14:paraId="3DA20215" w14:textId="77777777" w:rsidR="00DB3551" w:rsidRDefault="00DB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24102204"/>
      <w:docPartObj>
        <w:docPartGallery w:val="Page Numbers (Bottom of Page)"/>
        <w:docPartUnique/>
      </w:docPartObj>
    </w:sdtPr>
    <w:sdtContent>
      <w:p w14:paraId="7BCB19F3" w14:textId="77777777" w:rsidR="006407C5" w:rsidRDefault="006407C5" w:rsidP="00A1545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AF70DF" w14:textId="77777777" w:rsidR="006407C5" w:rsidRDefault="006407C5" w:rsidP="006407C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89284219"/>
      <w:docPartObj>
        <w:docPartGallery w:val="Page Numbers (Bottom of Page)"/>
        <w:docPartUnique/>
      </w:docPartObj>
    </w:sdtPr>
    <w:sdtContent>
      <w:p w14:paraId="35DFCAC5" w14:textId="77777777" w:rsidR="006407C5" w:rsidRDefault="006407C5" w:rsidP="00A1545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6572B976" w14:textId="77777777" w:rsidR="00D1663D" w:rsidRDefault="00D1663D" w:rsidP="006407C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44DC" w14:textId="77777777" w:rsidR="00DB3551" w:rsidRDefault="00DB3551">
      <w:r>
        <w:separator/>
      </w:r>
    </w:p>
  </w:footnote>
  <w:footnote w:type="continuationSeparator" w:id="0">
    <w:p w14:paraId="5C8D9AAE" w14:textId="77777777" w:rsidR="00DB3551" w:rsidRDefault="00DB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03FA" w14:textId="77777777" w:rsidR="00D1663D" w:rsidRDefault="00D166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332DD"/>
    <w:multiLevelType w:val="hybridMultilevel"/>
    <w:tmpl w:val="513A748E"/>
    <w:numStyleLink w:val="Trattino"/>
  </w:abstractNum>
  <w:abstractNum w:abstractNumId="1" w15:restartNumberingAfterBreak="0">
    <w:nsid w:val="79FB7210"/>
    <w:multiLevelType w:val="hybridMultilevel"/>
    <w:tmpl w:val="513A748E"/>
    <w:styleLink w:val="Trattino"/>
    <w:lvl w:ilvl="0" w:tplc="F61E966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7F9C1304">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D7F676B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EA9262E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B3229D8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91E0D6F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38FED82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82E8F0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389E4F7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16cid:durableId="1684162757">
    <w:abstractNumId w:val="1"/>
  </w:num>
  <w:num w:numId="2" w16cid:durableId="27826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3D"/>
    <w:rsid w:val="001C3600"/>
    <w:rsid w:val="003F38E8"/>
    <w:rsid w:val="005474EE"/>
    <w:rsid w:val="006407C5"/>
    <w:rsid w:val="00666944"/>
    <w:rsid w:val="00671A5E"/>
    <w:rsid w:val="006D2D57"/>
    <w:rsid w:val="007264E9"/>
    <w:rsid w:val="007359B0"/>
    <w:rsid w:val="00841E61"/>
    <w:rsid w:val="00A230DA"/>
    <w:rsid w:val="00AB35AE"/>
    <w:rsid w:val="00D1663D"/>
    <w:rsid w:val="00D204A2"/>
    <w:rsid w:val="00DB3551"/>
    <w:rsid w:val="00F00385"/>
    <w:rsid w:val="00F251C3"/>
    <w:rsid w:val="00F32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4637"/>
  <w15:docId w15:val="{2F57237B-F9CC-964B-9D9D-FC03C29D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Trattino">
    <w:name w:val="Trattino"/>
    <w:pPr>
      <w:numPr>
        <w:numId w:val="1"/>
      </w:numPr>
    </w:pPr>
  </w:style>
  <w:style w:type="paragraph" w:styleId="Pieddepage">
    <w:name w:val="footer"/>
    <w:basedOn w:val="Normal"/>
    <w:link w:val="PieddepageCar"/>
    <w:uiPriority w:val="99"/>
    <w:unhideWhenUsed/>
    <w:rsid w:val="006407C5"/>
    <w:pPr>
      <w:tabs>
        <w:tab w:val="center" w:pos="4819"/>
        <w:tab w:val="right" w:pos="9638"/>
      </w:tabs>
    </w:pPr>
  </w:style>
  <w:style w:type="character" w:customStyle="1" w:styleId="PieddepageCar">
    <w:name w:val="Pied de page Car"/>
    <w:basedOn w:val="Policepardfaut"/>
    <w:link w:val="Pieddepage"/>
    <w:uiPriority w:val="99"/>
    <w:rsid w:val="006407C5"/>
    <w:rPr>
      <w:sz w:val="24"/>
      <w:szCs w:val="24"/>
      <w:lang w:val="en-US" w:eastAsia="en-US"/>
    </w:rPr>
  </w:style>
  <w:style w:type="character" w:styleId="Numrodepage">
    <w:name w:val="page number"/>
    <w:basedOn w:val="Policepardfaut"/>
    <w:uiPriority w:val="99"/>
    <w:semiHidden/>
    <w:unhideWhenUsed/>
    <w:rsid w:val="0064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1358</Words>
  <Characters>7745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Alphonse Owoudou</cp:lastModifiedBy>
  <cp:revision>13</cp:revision>
  <cp:lastPrinted>2023-10-03T08:54:00Z</cp:lastPrinted>
  <dcterms:created xsi:type="dcterms:W3CDTF">2023-10-03T08:23:00Z</dcterms:created>
  <dcterms:modified xsi:type="dcterms:W3CDTF">2023-10-06T06:01:00Z</dcterms:modified>
</cp:coreProperties>
</file>