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752AB" w14:textId="261EF451" w:rsidR="00A63952" w:rsidRPr="00011384" w:rsidRDefault="004863AA" w:rsidP="0058712A">
      <w:pPr>
        <w:jc w:val="center"/>
        <w:rPr>
          <w:b/>
          <w:lang w:val="it-IT"/>
        </w:rPr>
      </w:pPr>
      <w:r w:rsidRPr="00011384">
        <w:rPr>
          <w:b/>
          <w:lang w:val="it-IT"/>
        </w:rPr>
        <w:t>FORMAZIONE DEI FORMATORI</w:t>
      </w:r>
    </w:p>
    <w:p w14:paraId="3ECB5678" w14:textId="7C5E688E" w:rsidR="00E72033" w:rsidRPr="00011384" w:rsidRDefault="008A54FD" w:rsidP="008A54FD">
      <w:pPr>
        <w:jc w:val="center"/>
        <w:rPr>
          <w:i/>
          <w:lang w:val="it-IT"/>
        </w:rPr>
      </w:pPr>
      <w:r w:rsidRPr="00011384">
        <w:rPr>
          <w:i/>
          <w:lang w:val="it-IT"/>
        </w:rPr>
        <w:t xml:space="preserve">Consulta Mondiale, Santiago de Compostela, 13-18 </w:t>
      </w:r>
      <w:r w:rsidR="004863AA" w:rsidRPr="00011384">
        <w:rPr>
          <w:i/>
          <w:lang w:val="it-IT"/>
        </w:rPr>
        <w:t>febbraio</w:t>
      </w:r>
      <w:r w:rsidRPr="00011384">
        <w:rPr>
          <w:i/>
          <w:lang w:val="it-IT"/>
        </w:rPr>
        <w:t xml:space="preserve"> </w:t>
      </w:r>
      <w:proofErr w:type="gramStart"/>
      <w:r w:rsidRPr="00011384">
        <w:rPr>
          <w:i/>
          <w:lang w:val="it-IT"/>
        </w:rPr>
        <w:t>2017</w:t>
      </w:r>
      <w:proofErr w:type="gramEnd"/>
    </w:p>
    <w:p w14:paraId="487011BB" w14:textId="77777777" w:rsidR="008A54FD" w:rsidRPr="00011384" w:rsidRDefault="008A54FD" w:rsidP="008A54FD">
      <w:pPr>
        <w:jc w:val="center"/>
        <w:rPr>
          <w:i/>
          <w:lang w:val="it-IT"/>
        </w:rPr>
      </w:pPr>
    </w:p>
    <w:p w14:paraId="0E6512C5" w14:textId="3970534C" w:rsidR="008A54FD" w:rsidRPr="00011384" w:rsidRDefault="008A54FD" w:rsidP="008A54FD">
      <w:pPr>
        <w:jc w:val="center"/>
        <w:rPr>
          <w:i/>
          <w:lang w:val="it-IT"/>
        </w:rPr>
      </w:pPr>
      <w:r w:rsidRPr="00011384">
        <w:rPr>
          <w:i/>
          <w:lang w:val="it-IT"/>
        </w:rPr>
        <w:t xml:space="preserve">Ivo Coelho, </w:t>
      </w:r>
      <w:proofErr w:type="spellStart"/>
      <w:r w:rsidRPr="00011384">
        <w:rPr>
          <w:i/>
          <w:lang w:val="it-IT"/>
        </w:rPr>
        <w:t>SDB</w:t>
      </w:r>
      <w:proofErr w:type="spellEnd"/>
    </w:p>
    <w:p w14:paraId="6AE4E80D" w14:textId="77777777" w:rsidR="008A54FD" w:rsidRPr="00011384" w:rsidRDefault="008A54FD">
      <w:pPr>
        <w:rPr>
          <w:lang w:val="it-IT"/>
        </w:rPr>
      </w:pPr>
    </w:p>
    <w:p w14:paraId="31D9B66B" w14:textId="77777777" w:rsidR="00E3223E" w:rsidRPr="00011384" w:rsidRDefault="00E3223E">
      <w:pPr>
        <w:rPr>
          <w:b/>
          <w:lang w:val="it-IT"/>
        </w:rPr>
      </w:pPr>
    </w:p>
    <w:p w14:paraId="19C10619" w14:textId="7BDA43AE" w:rsidR="00E72033" w:rsidRPr="00011384" w:rsidRDefault="00E72033">
      <w:pPr>
        <w:rPr>
          <w:b/>
          <w:lang w:val="it-IT"/>
        </w:rPr>
      </w:pPr>
      <w:r w:rsidRPr="00011384">
        <w:rPr>
          <w:b/>
          <w:lang w:val="it-IT"/>
        </w:rPr>
        <w:t xml:space="preserve">1. </w:t>
      </w:r>
      <w:r w:rsidR="004863AA" w:rsidRPr="00011384">
        <w:rPr>
          <w:b/>
          <w:lang w:val="it-IT"/>
        </w:rPr>
        <w:t>Il cammino della congregazione</w:t>
      </w:r>
    </w:p>
    <w:p w14:paraId="1D13B205" w14:textId="77777777" w:rsidR="00E72033" w:rsidRPr="00011384" w:rsidRDefault="00E72033">
      <w:pPr>
        <w:rPr>
          <w:lang w:val="it-IT"/>
        </w:rPr>
      </w:pPr>
    </w:p>
    <w:p w14:paraId="60C48E66" w14:textId="7C501DEF" w:rsidR="00011384" w:rsidRPr="00011384" w:rsidRDefault="00011384" w:rsidP="00011384">
      <w:pPr>
        <w:rPr>
          <w:lang w:val="it-IT"/>
        </w:rPr>
      </w:pPr>
      <w:r w:rsidRPr="00011384">
        <w:rPr>
          <w:lang w:val="it-IT"/>
        </w:rPr>
        <w:t xml:space="preserve">Per quanto riguarda la formazione dei formatori, abbiamo una buona idea del cammino della congregazione nella lettera di Francesco Cereda in </w:t>
      </w:r>
      <w:proofErr w:type="spellStart"/>
      <w:r w:rsidRPr="00011384">
        <w:rPr>
          <w:lang w:val="it-IT"/>
        </w:rPr>
        <w:t>ACG</w:t>
      </w:r>
      <w:proofErr w:type="spellEnd"/>
      <w:r w:rsidRPr="00011384">
        <w:rPr>
          <w:lang w:val="it-IT"/>
        </w:rPr>
        <w:t xml:space="preserve"> 404</w:t>
      </w:r>
      <w:proofErr w:type="gramStart"/>
      <w:r w:rsidRPr="00011384">
        <w:rPr>
          <w:lang w:val="it-IT"/>
        </w:rPr>
        <w:t>,</w:t>
      </w:r>
      <w:proofErr w:type="gramEnd"/>
      <w:r w:rsidRPr="00011384">
        <w:rPr>
          <w:lang w:val="it-IT"/>
        </w:rPr>
        <w:t xml:space="preserve"> </w:t>
      </w:r>
    </w:p>
    <w:p w14:paraId="28994AE5" w14:textId="087931A4" w:rsidR="00011384" w:rsidRDefault="004863AA">
      <w:pPr>
        <w:rPr>
          <w:lang w:val="it-IT"/>
        </w:rPr>
      </w:pPr>
      <w:r w:rsidRPr="00011384">
        <w:rPr>
          <w:lang w:val="it-IT"/>
        </w:rPr>
        <w:t>“Formazione dei formatori</w:t>
      </w:r>
      <w:r w:rsidR="00E3223E" w:rsidRPr="00011384">
        <w:rPr>
          <w:lang w:val="it-IT"/>
        </w:rPr>
        <w:t xml:space="preserve"> </w:t>
      </w:r>
      <w:r w:rsidRPr="00011384">
        <w:rPr>
          <w:lang w:val="it-IT"/>
        </w:rPr>
        <w:t xml:space="preserve">della </w:t>
      </w:r>
      <w:proofErr w:type="gramStart"/>
      <w:r w:rsidRPr="00011384">
        <w:rPr>
          <w:lang w:val="it-IT"/>
        </w:rPr>
        <w:t>formazione</w:t>
      </w:r>
      <w:proofErr w:type="gramEnd"/>
      <w:r w:rsidRPr="00011384">
        <w:rPr>
          <w:lang w:val="it-IT"/>
        </w:rPr>
        <w:t xml:space="preserve"> iniziale</w:t>
      </w:r>
      <w:r w:rsidR="00294C23" w:rsidRPr="00011384">
        <w:rPr>
          <w:lang w:val="it-IT"/>
        </w:rPr>
        <w:t>.</w:t>
      </w:r>
      <w:r w:rsidR="00E3223E" w:rsidRPr="00011384">
        <w:rPr>
          <w:lang w:val="it-IT"/>
        </w:rPr>
        <w:t>”</w:t>
      </w:r>
      <w:r w:rsidR="00294C23" w:rsidRPr="00011384">
        <w:rPr>
          <w:lang w:val="it-IT"/>
        </w:rPr>
        <w:t xml:space="preserve"> </w:t>
      </w:r>
      <w:r w:rsidR="00011384">
        <w:rPr>
          <w:lang w:val="it-IT"/>
        </w:rPr>
        <w:t xml:space="preserve">La lettera parla della </w:t>
      </w:r>
      <w:r w:rsidR="00011384" w:rsidRPr="00CC26D1">
        <w:rPr>
          <w:highlight w:val="yellow"/>
          <w:lang w:val="it-IT"/>
        </w:rPr>
        <w:t>necessità di selezione e formazione dei formatori</w:t>
      </w:r>
      <w:r w:rsidR="00011384">
        <w:rPr>
          <w:lang w:val="it-IT"/>
        </w:rPr>
        <w:t xml:space="preserve">, dei </w:t>
      </w:r>
      <w:r w:rsidR="00011384" w:rsidRPr="00CC26D1">
        <w:rPr>
          <w:highlight w:val="yellow"/>
          <w:lang w:val="it-IT"/>
        </w:rPr>
        <w:t>compiti</w:t>
      </w:r>
      <w:r w:rsidR="00011384">
        <w:rPr>
          <w:lang w:val="it-IT"/>
        </w:rPr>
        <w:t xml:space="preserve"> dei formatori (aiutare la trasformazione della persona, accompagnare, favorire il primato della vita spirituale, comunicare il carisma di don Bosco, lavorare in equipe), e dei </w:t>
      </w:r>
      <w:proofErr w:type="gramStart"/>
      <w:r w:rsidR="00011384">
        <w:rPr>
          <w:lang w:val="it-IT"/>
        </w:rPr>
        <w:t>vari</w:t>
      </w:r>
      <w:proofErr w:type="gramEnd"/>
      <w:r w:rsidR="00011384">
        <w:rPr>
          <w:lang w:val="it-IT"/>
        </w:rPr>
        <w:t xml:space="preserve"> </w:t>
      </w:r>
      <w:proofErr w:type="gramStart"/>
      <w:r w:rsidR="00011384" w:rsidRPr="00CC26D1">
        <w:rPr>
          <w:highlight w:val="yellow"/>
          <w:lang w:val="it-IT"/>
        </w:rPr>
        <w:t>momenti</w:t>
      </w:r>
      <w:proofErr w:type="gramEnd"/>
      <w:r w:rsidR="00011384">
        <w:rPr>
          <w:lang w:val="it-IT"/>
        </w:rPr>
        <w:t xml:space="preserve"> di formazione al livello personale, locale, ispettoriale, regionale e mondiale).</w:t>
      </w:r>
    </w:p>
    <w:p w14:paraId="2C722524" w14:textId="77777777" w:rsidR="00011384" w:rsidRDefault="00011384">
      <w:pPr>
        <w:rPr>
          <w:lang w:val="it-IT"/>
        </w:rPr>
      </w:pPr>
    </w:p>
    <w:p w14:paraId="475115A3" w14:textId="55FDA7B2" w:rsidR="00294C23" w:rsidRDefault="00011384" w:rsidP="00294C23">
      <w:pPr>
        <w:rPr>
          <w:lang w:val="it-IT"/>
        </w:rPr>
      </w:pPr>
      <w:r w:rsidRPr="000540B8">
        <w:rPr>
          <w:lang w:val="it-IT"/>
        </w:rPr>
        <w:t xml:space="preserve">Questa lettera segue due </w:t>
      </w:r>
      <w:r w:rsidR="000540B8" w:rsidRPr="000540B8">
        <w:rPr>
          <w:lang w:val="it-IT"/>
        </w:rPr>
        <w:t xml:space="preserve">importanti documenti del magistero: </w:t>
      </w:r>
      <w:proofErr w:type="spellStart"/>
      <w:r w:rsidR="000540B8" w:rsidRPr="000540B8">
        <w:rPr>
          <w:i/>
          <w:lang w:val="it-IT"/>
        </w:rPr>
        <w:t>Pastores</w:t>
      </w:r>
      <w:proofErr w:type="spellEnd"/>
      <w:r w:rsidR="000540B8" w:rsidRPr="000540B8">
        <w:rPr>
          <w:i/>
          <w:lang w:val="it-IT"/>
        </w:rPr>
        <w:t xml:space="preserve"> </w:t>
      </w:r>
      <w:proofErr w:type="spellStart"/>
      <w:r w:rsidR="000540B8" w:rsidRPr="000540B8">
        <w:rPr>
          <w:i/>
          <w:lang w:val="it-IT"/>
        </w:rPr>
        <w:t>dabo</w:t>
      </w:r>
      <w:proofErr w:type="spellEnd"/>
      <w:r w:rsidR="000540B8" w:rsidRPr="000540B8">
        <w:rPr>
          <w:i/>
          <w:lang w:val="it-IT"/>
        </w:rPr>
        <w:t xml:space="preserve"> </w:t>
      </w:r>
      <w:proofErr w:type="spellStart"/>
      <w:r w:rsidR="000540B8" w:rsidRPr="000540B8">
        <w:rPr>
          <w:i/>
          <w:lang w:val="it-IT"/>
        </w:rPr>
        <w:t>vobis</w:t>
      </w:r>
      <w:proofErr w:type="spellEnd"/>
      <w:r w:rsidR="000540B8" w:rsidRPr="000540B8">
        <w:rPr>
          <w:lang w:val="it-IT"/>
        </w:rPr>
        <w:t xml:space="preserve"> (1992) e </w:t>
      </w:r>
      <w:r w:rsidR="000540B8" w:rsidRPr="000540B8">
        <w:rPr>
          <w:i/>
          <w:lang w:val="it-IT"/>
        </w:rPr>
        <w:t xml:space="preserve">Vita </w:t>
      </w:r>
      <w:proofErr w:type="spellStart"/>
      <w:r w:rsidR="000540B8" w:rsidRPr="000540B8">
        <w:rPr>
          <w:i/>
          <w:lang w:val="it-IT"/>
        </w:rPr>
        <w:t>Consecrata</w:t>
      </w:r>
      <w:proofErr w:type="spellEnd"/>
      <w:r w:rsidR="000540B8" w:rsidRPr="000540B8">
        <w:rPr>
          <w:lang w:val="it-IT"/>
        </w:rPr>
        <w:t xml:space="preserve"> (1996), con le </w:t>
      </w:r>
      <w:r w:rsidR="004863AA" w:rsidRPr="000540B8">
        <w:rPr>
          <w:i/>
          <w:lang w:val="it-IT"/>
        </w:rPr>
        <w:t>Direttive sulla preparazione degli educatori nei seminari</w:t>
      </w:r>
      <w:r w:rsidR="005B150A" w:rsidRPr="000540B8">
        <w:rPr>
          <w:lang w:val="it-IT"/>
        </w:rPr>
        <w:t xml:space="preserve"> </w:t>
      </w:r>
      <w:r w:rsidR="000540B8" w:rsidRPr="000540B8">
        <w:rPr>
          <w:lang w:val="it-IT"/>
        </w:rPr>
        <w:t>(</w:t>
      </w:r>
      <w:r w:rsidR="00294C23" w:rsidRPr="000540B8">
        <w:rPr>
          <w:lang w:val="it-IT"/>
        </w:rPr>
        <w:t>1993</w:t>
      </w:r>
      <w:r w:rsidR="000540B8" w:rsidRPr="000540B8">
        <w:rPr>
          <w:lang w:val="it-IT"/>
        </w:rPr>
        <w:t>)</w:t>
      </w:r>
      <w:r w:rsidR="00294C23" w:rsidRPr="000540B8">
        <w:rPr>
          <w:lang w:val="it-IT"/>
        </w:rPr>
        <w:t xml:space="preserve"> </w:t>
      </w:r>
      <w:r w:rsidR="000540B8" w:rsidRPr="000540B8">
        <w:rPr>
          <w:lang w:val="it-IT"/>
        </w:rPr>
        <w:t xml:space="preserve">che segue subito dopo </w:t>
      </w:r>
      <w:proofErr w:type="spellStart"/>
      <w:r w:rsidR="000540B8" w:rsidRPr="000540B8">
        <w:rPr>
          <w:lang w:val="it-IT"/>
        </w:rPr>
        <w:t>PDV</w:t>
      </w:r>
      <w:proofErr w:type="spellEnd"/>
      <w:r w:rsidR="00AD54E3" w:rsidRPr="000540B8">
        <w:rPr>
          <w:lang w:val="it-IT"/>
        </w:rPr>
        <w:t xml:space="preserve">. </w:t>
      </w:r>
    </w:p>
    <w:p w14:paraId="7F17443B" w14:textId="77777777" w:rsidR="000540B8" w:rsidRDefault="000540B8" w:rsidP="00294C23">
      <w:pPr>
        <w:rPr>
          <w:lang w:val="it-IT"/>
        </w:rPr>
      </w:pPr>
    </w:p>
    <w:p w14:paraId="07B58299" w14:textId="0D0925A0" w:rsidR="00AD54E3" w:rsidRDefault="000540B8" w:rsidP="00294C23">
      <w:pPr>
        <w:rPr>
          <w:lang w:val="it-IT"/>
        </w:rPr>
      </w:pPr>
      <w:r w:rsidRPr="00CC26D1">
        <w:rPr>
          <w:highlight w:val="yellow"/>
          <w:lang w:val="it-IT"/>
        </w:rPr>
        <w:t xml:space="preserve">Dopo 2009 abbiamo il pontificato di Francesco, con </w:t>
      </w:r>
      <w:proofErr w:type="spellStart"/>
      <w:r w:rsidRPr="00CC26D1">
        <w:rPr>
          <w:highlight w:val="yellow"/>
          <w:lang w:val="it-IT"/>
        </w:rPr>
        <w:t>EG</w:t>
      </w:r>
      <w:proofErr w:type="spellEnd"/>
      <w:r w:rsidRPr="00CC26D1">
        <w:rPr>
          <w:highlight w:val="yellow"/>
          <w:lang w:val="it-IT"/>
        </w:rPr>
        <w:t>, LS e AL, l’anno di vita consacrata (2014-2015), e la preparazione del sinodo sui giovani, la fede, e il discernimento vocazionale</w:t>
      </w:r>
      <w:r>
        <w:rPr>
          <w:lang w:val="it-IT"/>
        </w:rPr>
        <w:t xml:space="preserve">. Francesco non sta cambiando la dottrina; </w:t>
      </w:r>
      <w:proofErr w:type="gramStart"/>
      <w:r>
        <w:rPr>
          <w:lang w:val="it-IT"/>
        </w:rPr>
        <w:t>sta</w:t>
      </w:r>
      <w:proofErr w:type="gramEnd"/>
      <w:r>
        <w:rPr>
          <w:lang w:val="it-IT"/>
        </w:rPr>
        <w:t xml:space="preserve"> tirando l’attenzione della chiesa </w:t>
      </w:r>
      <w:r w:rsidRPr="00CC26D1">
        <w:rPr>
          <w:highlight w:val="yellow"/>
          <w:lang w:val="it-IT"/>
        </w:rPr>
        <w:t>alla vita e alla concretezza e alla singolarità delle persone</w:t>
      </w:r>
      <w:r w:rsidRPr="000540B8">
        <w:rPr>
          <w:lang w:val="it-IT"/>
        </w:rPr>
        <w:t xml:space="preserve">. La grande via che sta offrendo la chiesa è la </w:t>
      </w:r>
      <w:r w:rsidRPr="00CC26D1">
        <w:rPr>
          <w:highlight w:val="yellow"/>
          <w:lang w:val="it-IT"/>
        </w:rPr>
        <w:t>via del discernimento</w:t>
      </w:r>
      <w:r w:rsidRPr="000540B8">
        <w:rPr>
          <w:lang w:val="it-IT"/>
        </w:rPr>
        <w:t xml:space="preserve"> (</w:t>
      </w:r>
      <w:proofErr w:type="spellStart"/>
      <w:r w:rsidRPr="000540B8">
        <w:rPr>
          <w:lang w:val="it-IT"/>
        </w:rPr>
        <w:t>cfr</w:t>
      </w:r>
      <w:proofErr w:type="spellEnd"/>
      <w:r w:rsidRPr="000540B8">
        <w:rPr>
          <w:lang w:val="it-IT"/>
        </w:rPr>
        <w:t xml:space="preserve"> la sua conversazione con i superiori generali, 25 novembre 2016)</w:t>
      </w:r>
      <w:r w:rsidR="007B31FD" w:rsidRPr="000540B8">
        <w:rPr>
          <w:lang w:val="it-IT"/>
        </w:rPr>
        <w:t>.</w:t>
      </w:r>
      <w:r w:rsidR="007B31FD" w:rsidRPr="000540B8">
        <w:rPr>
          <w:rStyle w:val="FootnoteReference"/>
          <w:lang w:val="it-IT"/>
        </w:rPr>
        <w:footnoteReference w:id="1"/>
      </w:r>
      <w:r w:rsidR="007B31FD" w:rsidRPr="000540B8">
        <w:rPr>
          <w:lang w:val="it-IT"/>
        </w:rPr>
        <w:t xml:space="preserve"> </w:t>
      </w:r>
      <w:r w:rsidRPr="000540B8">
        <w:rPr>
          <w:lang w:val="it-IT"/>
        </w:rPr>
        <w:t xml:space="preserve">Nel suo discorso alla Plenaria della </w:t>
      </w:r>
      <w:proofErr w:type="spellStart"/>
      <w:r w:rsidRPr="000540B8">
        <w:rPr>
          <w:lang w:val="it-IT"/>
        </w:rPr>
        <w:t>CIVCSA</w:t>
      </w:r>
      <w:proofErr w:type="spellEnd"/>
      <w:r w:rsidRPr="000540B8">
        <w:rPr>
          <w:lang w:val="it-IT"/>
        </w:rPr>
        <w:t xml:space="preserve">, le due parole chiavi sono </w:t>
      </w:r>
      <w:r w:rsidR="00AD54E3" w:rsidRPr="000540B8">
        <w:rPr>
          <w:i/>
          <w:lang w:val="it-IT"/>
        </w:rPr>
        <w:t>accoglienza</w:t>
      </w:r>
      <w:r w:rsidR="00AD54E3" w:rsidRPr="000540B8">
        <w:rPr>
          <w:lang w:val="it-IT"/>
        </w:rPr>
        <w:t xml:space="preserve"> </w:t>
      </w:r>
      <w:r w:rsidRPr="000540B8">
        <w:rPr>
          <w:lang w:val="it-IT"/>
        </w:rPr>
        <w:t>e</w:t>
      </w:r>
      <w:r w:rsidR="00AD54E3" w:rsidRPr="000540B8">
        <w:rPr>
          <w:lang w:val="it-IT"/>
        </w:rPr>
        <w:t xml:space="preserve"> </w:t>
      </w:r>
      <w:r w:rsidR="00AD54E3" w:rsidRPr="000540B8">
        <w:rPr>
          <w:i/>
          <w:lang w:val="it-IT"/>
        </w:rPr>
        <w:t>accompagnamento</w:t>
      </w:r>
      <w:r w:rsidR="00AD54E3" w:rsidRPr="000540B8">
        <w:rPr>
          <w:lang w:val="it-IT"/>
        </w:rPr>
        <w:t>.</w:t>
      </w:r>
      <w:r w:rsidR="007B31FD" w:rsidRPr="000540B8">
        <w:rPr>
          <w:rStyle w:val="FootnoteReference"/>
          <w:lang w:val="it-IT"/>
        </w:rPr>
        <w:footnoteReference w:id="2"/>
      </w:r>
      <w:r w:rsidR="00AD54E3" w:rsidRPr="000540B8">
        <w:rPr>
          <w:lang w:val="it-IT"/>
        </w:rPr>
        <w:t xml:space="preserve"> </w:t>
      </w:r>
    </w:p>
    <w:p w14:paraId="32F52F63" w14:textId="77777777" w:rsidR="000540B8" w:rsidRDefault="000540B8" w:rsidP="00294C23">
      <w:pPr>
        <w:rPr>
          <w:lang w:val="it-IT"/>
        </w:rPr>
      </w:pPr>
    </w:p>
    <w:p w14:paraId="277DD08C" w14:textId="77777777" w:rsidR="001835AA" w:rsidRDefault="000540B8" w:rsidP="00294C23">
      <w:pPr>
        <w:rPr>
          <w:lang w:val="it-IT"/>
        </w:rPr>
      </w:pPr>
      <w:r w:rsidRPr="00CC26D1">
        <w:rPr>
          <w:highlight w:val="yellow"/>
          <w:lang w:val="it-IT"/>
        </w:rPr>
        <w:t>Questo ci porta a un punto interessante nella lettera di Cereda in 2009.</w:t>
      </w:r>
      <w:r>
        <w:rPr>
          <w:lang w:val="it-IT"/>
        </w:rPr>
        <w:t xml:space="preserve"> Nonostante una certa diffidenza verso il colloquio personale e l’accompagnamento spirituale personale, la lettera annuncia l’intenzione “di </w:t>
      </w:r>
      <w:proofErr w:type="gramStart"/>
      <w:r>
        <w:rPr>
          <w:lang w:val="it-IT"/>
        </w:rPr>
        <w:t>concretizzare</w:t>
      </w:r>
      <w:proofErr w:type="gramEnd"/>
      <w:r>
        <w:rPr>
          <w:lang w:val="it-IT"/>
        </w:rPr>
        <w:t xml:space="preserve"> </w:t>
      </w:r>
      <w:r w:rsidRPr="00CC26D1">
        <w:rPr>
          <w:highlight w:val="yellow"/>
          <w:lang w:val="it-IT"/>
        </w:rPr>
        <w:t>una scuola per la formazione delle guide spirituali</w:t>
      </w:r>
      <w:r>
        <w:rPr>
          <w:lang w:val="it-IT"/>
        </w:rPr>
        <w:t>.”</w:t>
      </w:r>
      <w:r>
        <w:rPr>
          <w:rStyle w:val="FootnoteReference"/>
          <w:lang w:val="it-IT"/>
        </w:rPr>
        <w:footnoteReference w:id="3"/>
      </w:r>
      <w:r>
        <w:rPr>
          <w:lang w:val="it-IT"/>
        </w:rPr>
        <w:t xml:space="preserve"> In 2011 il settore della formazione cominciò un processo di elaborazione di un </w:t>
      </w:r>
      <w:r w:rsidRPr="00CC26D1">
        <w:rPr>
          <w:highlight w:val="yellow"/>
          <w:lang w:val="it-IT"/>
        </w:rPr>
        <w:t>supplemento alla Ratio</w:t>
      </w:r>
      <w:r>
        <w:rPr>
          <w:lang w:val="it-IT"/>
        </w:rPr>
        <w:t xml:space="preserve"> sull’accompagnamento personale salesiano, dove ‘</w:t>
      </w:r>
      <w:proofErr w:type="gramStart"/>
      <w:r>
        <w:rPr>
          <w:lang w:val="it-IT"/>
        </w:rPr>
        <w:t>accompagnamento</w:t>
      </w:r>
      <w:proofErr w:type="gramEnd"/>
      <w:r>
        <w:rPr>
          <w:lang w:val="it-IT"/>
        </w:rPr>
        <w:t xml:space="preserve"> personale’ includeva </w:t>
      </w:r>
      <w:r w:rsidR="001835AA">
        <w:rPr>
          <w:lang w:val="it-IT"/>
        </w:rPr>
        <w:t xml:space="preserve">la direzione spirituale ma anche il colloquio con il direttore, il sacramento di riconciliazione, l’accompagnamento psicologico, gli scrutini, e l’accompagnamento intellettuale, pastorale e liturgico. Due volte le bozze erano presentate al Rettor Maggiore e al suo consiglio, ma il documento non era mai promulgato. In 2015, invece, il Rettor Maggiore chiese il settore della formazione di lavorare insieme con il settore della pastorale giovanile (che aveva lavorato sul tema dell’accompagnamento spirituale dei giovani) con l’obiettivo di offrire alla congregazione orientamenti e linee di </w:t>
      </w:r>
      <w:r w:rsidR="001835AA">
        <w:rPr>
          <w:lang w:val="it-IT"/>
        </w:rPr>
        <w:lastRenderedPageBreak/>
        <w:t>azione sul tema dell’accompagnamento personale salesiano, dopo aver prima ascoltato non solo i delegati ispettoriale per la formazione ma tutti i giovani salesiani in formazione iniziale e le loro guide. Questo processo sta andando avanti.</w:t>
      </w:r>
    </w:p>
    <w:p w14:paraId="0D28A7E6" w14:textId="77777777" w:rsidR="001835AA" w:rsidRPr="001835AA" w:rsidRDefault="001835AA" w:rsidP="00294C23">
      <w:pPr>
        <w:rPr>
          <w:lang w:val="it-IT"/>
        </w:rPr>
      </w:pPr>
    </w:p>
    <w:p w14:paraId="18B5E406" w14:textId="0F714855" w:rsidR="001835AA" w:rsidRPr="001835AA" w:rsidRDefault="001835AA">
      <w:pPr>
        <w:rPr>
          <w:lang w:val="it-IT"/>
        </w:rPr>
      </w:pPr>
      <w:r w:rsidRPr="00CC26D1">
        <w:rPr>
          <w:highlight w:val="yellow"/>
          <w:lang w:val="it-IT"/>
        </w:rPr>
        <w:t xml:space="preserve">Nella sua lettera </w:t>
      </w:r>
      <w:r w:rsidR="004863AA" w:rsidRPr="00CC26D1">
        <w:rPr>
          <w:highlight w:val="yellow"/>
          <w:lang w:val="it-IT"/>
        </w:rPr>
        <w:t>“Vocazione e Formazione</w:t>
      </w:r>
      <w:proofErr w:type="gramStart"/>
      <w:r w:rsidRPr="00CC26D1">
        <w:rPr>
          <w:highlight w:val="yellow"/>
          <w:lang w:val="it-IT"/>
        </w:rPr>
        <w:t>,</w:t>
      </w:r>
      <w:proofErr w:type="gramEnd"/>
      <w:r w:rsidRPr="00CC26D1">
        <w:rPr>
          <w:highlight w:val="yellow"/>
          <w:lang w:val="it-IT"/>
        </w:rPr>
        <w:t xml:space="preserve">” don </w:t>
      </w:r>
      <w:proofErr w:type="spellStart"/>
      <w:r w:rsidRPr="00CC26D1">
        <w:rPr>
          <w:highlight w:val="yellow"/>
          <w:lang w:val="it-IT"/>
        </w:rPr>
        <w:t>Pascual</w:t>
      </w:r>
      <w:proofErr w:type="spellEnd"/>
      <w:r w:rsidRPr="00CC26D1">
        <w:rPr>
          <w:highlight w:val="yellow"/>
          <w:lang w:val="it-IT"/>
        </w:rPr>
        <w:t xml:space="preserve"> </w:t>
      </w:r>
      <w:proofErr w:type="spellStart"/>
      <w:r w:rsidRPr="00CC26D1">
        <w:rPr>
          <w:highlight w:val="yellow"/>
          <w:lang w:val="it-IT"/>
        </w:rPr>
        <w:t>Chavez</w:t>
      </w:r>
      <w:proofErr w:type="spellEnd"/>
      <w:r w:rsidRPr="00CC26D1">
        <w:rPr>
          <w:highlight w:val="yellow"/>
          <w:lang w:val="it-IT"/>
        </w:rPr>
        <w:t xml:space="preserve"> ha detto che la congregazione deve saper preparare non solo professori ma soprattutto formatori</w:t>
      </w:r>
      <w:r w:rsidR="00AD54E3" w:rsidRPr="001835AA">
        <w:rPr>
          <w:lang w:val="it-IT"/>
        </w:rPr>
        <w:t>.</w:t>
      </w:r>
      <w:r w:rsidR="00EB36F6" w:rsidRPr="001835AA">
        <w:rPr>
          <w:rStyle w:val="FootnoteReference"/>
          <w:lang w:val="it-IT"/>
        </w:rPr>
        <w:footnoteReference w:id="4"/>
      </w:r>
      <w:r w:rsidR="00AD54E3" w:rsidRPr="001835AA">
        <w:rPr>
          <w:lang w:val="it-IT"/>
        </w:rPr>
        <w:t xml:space="preserve"> </w:t>
      </w:r>
      <w:r>
        <w:rPr>
          <w:lang w:val="it-IT"/>
        </w:rPr>
        <w:t>È un fatto che la congregazione ha imparato l’importanza dell’investimento di tempo e denaro nella preparazione dei docenti. Non ha invece imparato come si deve preparare i suoi formatori. O almeno possiamo dire: la preparazione dei formatori nella congregazione è ancora sporadica e occasionale; non è ancora diventato mentalità e sistema.</w:t>
      </w:r>
    </w:p>
    <w:p w14:paraId="26BBE4EC" w14:textId="77777777" w:rsidR="00AD54E3" w:rsidRPr="001835AA" w:rsidRDefault="00AD54E3">
      <w:pPr>
        <w:rPr>
          <w:lang w:val="it-IT"/>
        </w:rPr>
      </w:pPr>
    </w:p>
    <w:p w14:paraId="1149F7F2" w14:textId="212A7689" w:rsidR="00E72033" w:rsidRPr="001835AA" w:rsidRDefault="00E72033">
      <w:pPr>
        <w:rPr>
          <w:b/>
          <w:lang w:val="it-IT"/>
        </w:rPr>
      </w:pPr>
      <w:r w:rsidRPr="001835AA">
        <w:rPr>
          <w:b/>
          <w:lang w:val="it-IT"/>
        </w:rPr>
        <w:t xml:space="preserve">2. </w:t>
      </w:r>
      <w:r w:rsidR="004863AA" w:rsidRPr="001835AA">
        <w:rPr>
          <w:b/>
          <w:lang w:val="it-IT"/>
        </w:rPr>
        <w:t>Formazione: metodo e contenuto</w:t>
      </w:r>
    </w:p>
    <w:p w14:paraId="26FAB3DE" w14:textId="77777777" w:rsidR="008A54FD" w:rsidRPr="001835AA" w:rsidRDefault="008A54FD">
      <w:pPr>
        <w:rPr>
          <w:lang w:val="it-IT"/>
        </w:rPr>
      </w:pPr>
    </w:p>
    <w:p w14:paraId="07F0AF23" w14:textId="57DB4032" w:rsidR="001835AA" w:rsidRDefault="001835AA">
      <w:pPr>
        <w:rPr>
          <w:lang w:val="it-IT"/>
        </w:rPr>
      </w:pPr>
      <w:r>
        <w:rPr>
          <w:lang w:val="it-IT"/>
        </w:rPr>
        <w:t xml:space="preserve">La </w:t>
      </w:r>
      <w:r w:rsidRPr="00CC26D1">
        <w:rPr>
          <w:highlight w:val="yellow"/>
          <w:lang w:val="it-IT"/>
        </w:rPr>
        <w:t>necessità della formazione dei formatori</w:t>
      </w:r>
      <w:r>
        <w:rPr>
          <w:lang w:val="it-IT"/>
        </w:rPr>
        <w:t xml:space="preserve"> è ribadita con grande chiarezza nei </w:t>
      </w:r>
      <w:r w:rsidRPr="00CC26D1">
        <w:rPr>
          <w:highlight w:val="yellow"/>
          <w:lang w:val="it-IT"/>
        </w:rPr>
        <w:t>documenti post-conciliari della chiesa</w:t>
      </w:r>
      <w:r>
        <w:rPr>
          <w:lang w:val="it-IT"/>
        </w:rPr>
        <w:t xml:space="preserve">. Questi documenti sono più chiari nella descrizione degli elementi nel processo formativo, un po’ meno chiari sul modello di formazione proposto, e molto meno chiari su come preparare i formatori. </w:t>
      </w:r>
    </w:p>
    <w:p w14:paraId="113A91A3" w14:textId="77777777" w:rsidR="001835AA" w:rsidRDefault="001835AA">
      <w:pPr>
        <w:rPr>
          <w:lang w:val="it-IT"/>
        </w:rPr>
      </w:pPr>
    </w:p>
    <w:p w14:paraId="13B93859" w14:textId="706C5011" w:rsidR="002334BA" w:rsidRDefault="006B2F8E" w:rsidP="006B2F8E">
      <w:pPr>
        <w:rPr>
          <w:vertAlign w:val="superscript"/>
          <w:lang w:val="it-IT"/>
        </w:rPr>
      </w:pPr>
      <w:r w:rsidRPr="006B2F8E">
        <w:rPr>
          <w:lang w:val="it-IT"/>
        </w:rPr>
        <w:t xml:space="preserve">Sembra comunque che da </w:t>
      </w:r>
      <w:r w:rsidRPr="00CC26D1">
        <w:rPr>
          <w:i/>
          <w:highlight w:val="yellow"/>
          <w:lang w:val="it-IT"/>
        </w:rPr>
        <w:t xml:space="preserve">Vita </w:t>
      </w:r>
      <w:proofErr w:type="spellStart"/>
      <w:r w:rsidRPr="00CC26D1">
        <w:rPr>
          <w:i/>
          <w:highlight w:val="yellow"/>
          <w:lang w:val="it-IT"/>
        </w:rPr>
        <w:t>Consecrata</w:t>
      </w:r>
      <w:proofErr w:type="spellEnd"/>
      <w:r w:rsidRPr="00CC26D1">
        <w:rPr>
          <w:highlight w:val="yellow"/>
          <w:lang w:val="it-IT"/>
        </w:rPr>
        <w:t xml:space="preserve"> (1996) abbiamo una nuova direzione</w:t>
      </w:r>
      <w:r w:rsidRPr="006B2F8E">
        <w:rPr>
          <w:lang w:val="it-IT"/>
        </w:rPr>
        <w:t xml:space="preserve">. Prendo ispirazione da un intervento di Amedeo </w:t>
      </w:r>
      <w:r w:rsidRPr="00CC26D1">
        <w:rPr>
          <w:highlight w:val="yellow"/>
          <w:lang w:val="it-IT"/>
        </w:rPr>
        <w:t>Cencini</w:t>
      </w:r>
      <w:r w:rsidRPr="006B2F8E">
        <w:rPr>
          <w:lang w:val="it-IT"/>
        </w:rPr>
        <w:t xml:space="preserve"> al capitolo generale straordinario degli </w:t>
      </w:r>
      <w:proofErr w:type="spellStart"/>
      <w:r w:rsidRPr="006B2F8E">
        <w:rPr>
          <w:lang w:val="it-IT"/>
        </w:rPr>
        <w:t>OFMConv</w:t>
      </w:r>
      <w:proofErr w:type="spellEnd"/>
      <w:r w:rsidRPr="006B2F8E">
        <w:rPr>
          <w:lang w:val="it-IT"/>
        </w:rPr>
        <w:t xml:space="preserve"> in 1998, </w:t>
      </w:r>
      <w:r w:rsidR="002334BA" w:rsidRPr="006B2F8E">
        <w:rPr>
          <w:lang w:val="it-IT"/>
        </w:rPr>
        <w:t>“La formazione oggi: Ministero e mistero.”</w:t>
      </w:r>
      <w:r w:rsidR="001E2BC8" w:rsidRPr="006B2F8E">
        <w:rPr>
          <w:rStyle w:val="FootnoteReference"/>
          <w:lang w:val="it-IT"/>
        </w:rPr>
        <w:footnoteReference w:id="5"/>
      </w:r>
      <w:r w:rsidR="002334BA" w:rsidRPr="006B2F8E">
        <w:rPr>
          <w:lang w:val="it-IT"/>
        </w:rPr>
        <w:t xml:space="preserve"> </w:t>
      </w:r>
      <w:proofErr w:type="gramStart"/>
      <w:r w:rsidRPr="006B2F8E">
        <w:rPr>
          <w:lang w:val="it-IT"/>
        </w:rPr>
        <w:t xml:space="preserve">In questo intervento, che viene poco dopo </w:t>
      </w:r>
      <w:r w:rsidRPr="006B2F8E">
        <w:rPr>
          <w:i/>
          <w:lang w:val="it-IT"/>
        </w:rPr>
        <w:t xml:space="preserve">Vita </w:t>
      </w:r>
      <w:proofErr w:type="spellStart"/>
      <w:r w:rsidRPr="006B2F8E">
        <w:rPr>
          <w:i/>
          <w:lang w:val="it-IT"/>
        </w:rPr>
        <w:t>Consecrata</w:t>
      </w:r>
      <w:proofErr w:type="spellEnd"/>
      <w:r w:rsidRPr="006B2F8E">
        <w:rPr>
          <w:lang w:val="it-IT"/>
        </w:rPr>
        <w:t>, Cencini dice che “mentre abbiamo molti modelli teologici della vita consacrata… non abbiamo ancora ben definito con sufficiente accuratezza come realizzare un cammino di adesione a questi modelli</w:t>
      </w:r>
      <w:proofErr w:type="gramEnd"/>
      <w:r w:rsidRPr="006B2F8E">
        <w:rPr>
          <w:lang w:val="it-IT"/>
        </w:rPr>
        <w:t xml:space="preserve">. </w:t>
      </w:r>
      <w:r w:rsidR="002F5EED" w:rsidRPr="006B2F8E">
        <w:rPr>
          <w:lang w:val="it-IT"/>
        </w:rPr>
        <w:t xml:space="preserve">È una vera e propria situazione paradossale: a </w:t>
      </w:r>
      <w:r w:rsidR="002F5EED" w:rsidRPr="00CC26D1">
        <w:rPr>
          <w:highlight w:val="yellow"/>
          <w:lang w:val="it-IT"/>
        </w:rPr>
        <w:t>una ricchezza di modelli teologici fa riscontro una singolare povertà di percorsi metodologici</w:t>
      </w:r>
      <w:r w:rsidR="00E039DB" w:rsidRPr="006B2F8E">
        <w:rPr>
          <w:lang w:val="it-IT"/>
        </w:rPr>
        <w:t>.</w:t>
      </w:r>
      <w:proofErr w:type="gramStart"/>
      <w:r w:rsidR="00E039DB" w:rsidRPr="006B2F8E">
        <w:rPr>
          <w:lang w:val="it-IT"/>
        </w:rPr>
        <w:t>”</w:t>
      </w:r>
      <w:proofErr w:type="gramEnd"/>
      <w:r w:rsidR="008F06E5" w:rsidRPr="006B2F8E">
        <w:rPr>
          <w:vertAlign w:val="superscript"/>
          <w:lang w:val="it-IT"/>
        </w:rPr>
        <w:footnoteReference w:id="6"/>
      </w:r>
      <w:r w:rsidR="00E039DB" w:rsidRPr="006B2F8E">
        <w:rPr>
          <w:vertAlign w:val="superscript"/>
          <w:lang w:val="it-IT"/>
        </w:rPr>
        <w:t xml:space="preserve"> </w:t>
      </w:r>
    </w:p>
    <w:p w14:paraId="0648A200" w14:textId="77777777" w:rsidR="006B2F8E" w:rsidRDefault="006B2F8E" w:rsidP="006B2F8E">
      <w:pPr>
        <w:rPr>
          <w:vertAlign w:val="superscript"/>
          <w:lang w:val="it-IT"/>
        </w:rPr>
      </w:pPr>
    </w:p>
    <w:p w14:paraId="57AA269B" w14:textId="58C2B318" w:rsidR="00E039DB" w:rsidRDefault="006B2F8E" w:rsidP="006B2F8E">
      <w:pPr>
        <w:rPr>
          <w:lang w:val="it-IT"/>
        </w:rPr>
      </w:pPr>
      <w:r w:rsidRPr="006B2F8E">
        <w:rPr>
          <w:lang w:val="it-IT"/>
        </w:rPr>
        <w:t xml:space="preserve">Il nostro esperto chiarisce subito che per </w:t>
      </w:r>
      <w:r w:rsidRPr="00CC26D1">
        <w:rPr>
          <w:highlight w:val="yellow"/>
          <w:lang w:val="it-IT"/>
        </w:rPr>
        <w:t>metodo</w:t>
      </w:r>
      <w:r w:rsidRPr="006B2F8E">
        <w:rPr>
          <w:lang w:val="it-IT"/>
        </w:rPr>
        <w:t xml:space="preserve"> non intende semplicemente un insieme di </w:t>
      </w:r>
      <w:r w:rsidRPr="00CC26D1">
        <w:rPr>
          <w:highlight w:val="yellow"/>
          <w:lang w:val="it-IT"/>
        </w:rPr>
        <w:t>tecniche</w:t>
      </w:r>
      <w:r w:rsidRPr="006B2F8E">
        <w:rPr>
          <w:lang w:val="it-IT"/>
        </w:rPr>
        <w:t xml:space="preserve">, e neanche una </w:t>
      </w:r>
      <w:r w:rsidRPr="00CC26D1">
        <w:rPr>
          <w:highlight w:val="yellow"/>
          <w:lang w:val="it-IT"/>
        </w:rPr>
        <w:t>prassi educativa</w:t>
      </w:r>
      <w:r w:rsidRPr="006B2F8E">
        <w:rPr>
          <w:lang w:val="it-IT"/>
        </w:rPr>
        <w:t xml:space="preserve"> che obbedisca ai criteri della maturazione umana ma che poi finisca per essere in sostanza indipendente dalla maturazione cristiana e dalla vita consacrata. Pensa invece del metodo come a qualcosa che è </w:t>
      </w:r>
      <w:r w:rsidRPr="00CC26D1">
        <w:rPr>
          <w:highlight w:val="yellow"/>
          <w:lang w:val="it-IT"/>
        </w:rPr>
        <w:t>strettissimamente legato al contenuto</w:t>
      </w:r>
      <w:r w:rsidRPr="006B2F8E">
        <w:rPr>
          <w:lang w:val="it-IT"/>
        </w:rPr>
        <w:t xml:space="preserve"> e </w:t>
      </w:r>
      <w:proofErr w:type="gramStart"/>
      <w:r w:rsidRPr="006B2F8E">
        <w:rPr>
          <w:lang w:val="it-IT"/>
        </w:rPr>
        <w:t>ad</w:t>
      </w:r>
      <w:proofErr w:type="gramEnd"/>
      <w:r w:rsidRPr="006B2F8E">
        <w:rPr>
          <w:lang w:val="it-IT"/>
        </w:rPr>
        <w:t xml:space="preserve"> esso connaturale. Metodo in questo senso sarebbe la logica e </w:t>
      </w:r>
      <w:proofErr w:type="gramStart"/>
      <w:r w:rsidRPr="006B2F8E">
        <w:rPr>
          <w:lang w:val="it-IT"/>
        </w:rPr>
        <w:t xml:space="preserve">la </w:t>
      </w:r>
      <w:proofErr w:type="gramEnd"/>
      <w:r w:rsidRPr="006B2F8E">
        <w:rPr>
          <w:lang w:val="it-IT"/>
        </w:rPr>
        <w:t xml:space="preserve">inevitabile conseguenza operativa, e una anticipazione e pregusto dell’obiettivo. </w:t>
      </w:r>
      <w:r w:rsidR="00E039DB" w:rsidRPr="006B2F8E">
        <w:rPr>
          <w:lang w:val="it-IT"/>
        </w:rPr>
        <w:t>“</w:t>
      </w:r>
      <w:r w:rsidR="002F5EED" w:rsidRPr="006B2F8E">
        <w:rPr>
          <w:lang w:val="it-IT"/>
        </w:rPr>
        <w:t xml:space="preserve">E se il metodo è in qualche modo la declinazione o la traduzione operativa del modello, allora </w:t>
      </w:r>
      <w:r w:rsidR="002F5EED" w:rsidRPr="00CC26D1">
        <w:rPr>
          <w:highlight w:val="yellow"/>
          <w:lang w:val="it-IT"/>
        </w:rPr>
        <w:t xml:space="preserve">un autentico obiettivo educativo deve poter diventare metodo, deve saper dettare un cammino che conduca </w:t>
      </w:r>
      <w:proofErr w:type="gramStart"/>
      <w:r w:rsidR="002F5EED" w:rsidRPr="00CC26D1">
        <w:rPr>
          <w:highlight w:val="yellow"/>
          <w:lang w:val="it-IT"/>
        </w:rPr>
        <w:t>ad</w:t>
      </w:r>
      <w:proofErr w:type="gramEnd"/>
      <w:r w:rsidR="002F5EED" w:rsidRPr="00CC26D1">
        <w:rPr>
          <w:highlight w:val="yellow"/>
          <w:lang w:val="it-IT"/>
        </w:rPr>
        <w:t xml:space="preserve"> esso, </w:t>
      </w:r>
      <w:r w:rsidRPr="00CC26D1">
        <w:rPr>
          <w:highlight w:val="yellow"/>
          <w:lang w:val="it-IT"/>
        </w:rPr>
        <w:t>altrimenti non è vero obiettivo</w:t>
      </w:r>
      <w:r w:rsidR="00E039DB" w:rsidRPr="006B2F8E">
        <w:rPr>
          <w:lang w:val="it-IT"/>
        </w:rPr>
        <w:t>.”</w:t>
      </w:r>
      <w:r w:rsidR="008F06E5" w:rsidRPr="006B2F8E">
        <w:rPr>
          <w:vertAlign w:val="superscript"/>
          <w:lang w:val="it-IT"/>
        </w:rPr>
        <w:footnoteReference w:id="7"/>
      </w:r>
      <w:r w:rsidR="00E039DB" w:rsidRPr="006B2F8E">
        <w:rPr>
          <w:lang w:val="it-IT"/>
        </w:rPr>
        <w:t xml:space="preserve"> </w:t>
      </w:r>
    </w:p>
    <w:p w14:paraId="405D92F5" w14:textId="77777777" w:rsidR="006B2F8E" w:rsidRDefault="006B2F8E" w:rsidP="006B2F8E">
      <w:pPr>
        <w:rPr>
          <w:lang w:val="it-IT"/>
        </w:rPr>
      </w:pPr>
    </w:p>
    <w:p w14:paraId="60DBA8C7" w14:textId="0E47DFEA" w:rsidR="006B2F8E" w:rsidRDefault="006B2F8E" w:rsidP="006B2F8E">
      <w:pPr>
        <w:rPr>
          <w:lang w:val="it-IT"/>
        </w:rPr>
      </w:pPr>
      <w:r>
        <w:rPr>
          <w:lang w:val="it-IT"/>
        </w:rPr>
        <w:t xml:space="preserve">In questa luce possiamo chiedere: </w:t>
      </w:r>
      <w:r w:rsidRPr="00CC26D1">
        <w:rPr>
          <w:highlight w:val="yellow"/>
          <w:lang w:val="it-IT"/>
        </w:rPr>
        <w:t>qual è l’obiettivo</w:t>
      </w:r>
      <w:r>
        <w:rPr>
          <w:lang w:val="it-IT"/>
        </w:rPr>
        <w:t xml:space="preserve"> della formazione proposto da </w:t>
      </w:r>
      <w:r w:rsidRPr="006B2F8E">
        <w:rPr>
          <w:i/>
          <w:lang w:val="it-IT"/>
        </w:rPr>
        <w:t xml:space="preserve">Vita </w:t>
      </w:r>
      <w:proofErr w:type="spellStart"/>
      <w:r w:rsidRPr="006B2F8E">
        <w:rPr>
          <w:i/>
          <w:lang w:val="it-IT"/>
        </w:rPr>
        <w:t>Consecrata</w:t>
      </w:r>
      <w:proofErr w:type="spellEnd"/>
      <w:r>
        <w:rPr>
          <w:lang w:val="it-IT"/>
        </w:rPr>
        <w:t xml:space="preserve">? </w:t>
      </w:r>
    </w:p>
    <w:p w14:paraId="7665D39E" w14:textId="77777777" w:rsidR="006B2F8E" w:rsidRDefault="006B2F8E" w:rsidP="006B2F8E">
      <w:pPr>
        <w:rPr>
          <w:lang w:val="it-IT"/>
        </w:rPr>
      </w:pPr>
    </w:p>
    <w:p w14:paraId="3B745CC5" w14:textId="7C0EF415" w:rsidR="006B2F8E" w:rsidRDefault="006B2F8E" w:rsidP="006B2F8E">
      <w:pPr>
        <w:rPr>
          <w:lang w:val="it-IT"/>
        </w:rPr>
      </w:pPr>
      <w:r>
        <w:rPr>
          <w:lang w:val="it-IT"/>
        </w:rPr>
        <w:t xml:space="preserve">Vero che l’Esortazione Apostolica </w:t>
      </w:r>
      <w:proofErr w:type="gramStart"/>
      <w:r>
        <w:rPr>
          <w:lang w:val="it-IT"/>
        </w:rPr>
        <w:t>ha</w:t>
      </w:r>
      <w:proofErr w:type="gramEnd"/>
      <w:r>
        <w:rPr>
          <w:lang w:val="it-IT"/>
        </w:rPr>
        <w:t xml:space="preserve"> solo 8 paragr</w:t>
      </w:r>
      <w:r w:rsidR="001B2B6A">
        <w:rPr>
          <w:lang w:val="it-IT"/>
        </w:rPr>
        <w:t xml:space="preserve">afi dedicati espressamente alla formazione; ma, secondo Cencini, “la ricchezza del testo va ben oltre questa scarna presentazione.” </w:t>
      </w:r>
      <w:proofErr w:type="gramStart"/>
      <w:r w:rsidR="001B2B6A">
        <w:rPr>
          <w:lang w:val="it-IT"/>
        </w:rPr>
        <w:t>“Fondamentalmente il documento affronta il problema della formazione da un duplice punto di vista: quello del metodo e quello del contenuto.</w:t>
      </w:r>
      <w:proofErr w:type="gramEnd"/>
    </w:p>
    <w:p w14:paraId="64B6C782" w14:textId="77777777" w:rsidR="001B2B6A" w:rsidRDefault="001B2B6A" w:rsidP="006B2F8E">
      <w:pPr>
        <w:rPr>
          <w:lang w:val="it-IT"/>
        </w:rPr>
      </w:pPr>
    </w:p>
    <w:p w14:paraId="5310A60F" w14:textId="1F66EE7C" w:rsidR="001B2B6A" w:rsidRDefault="001B2B6A" w:rsidP="006B2F8E">
      <w:pPr>
        <w:rPr>
          <w:lang w:val="it-IT"/>
        </w:rPr>
      </w:pPr>
      <w:r>
        <w:rPr>
          <w:lang w:val="it-IT"/>
        </w:rPr>
        <w:t xml:space="preserve">Qual è allora l’obiettivo della formazione? È la </w:t>
      </w:r>
      <w:r w:rsidRPr="00CC26D1">
        <w:rPr>
          <w:highlight w:val="yellow"/>
          <w:lang w:val="it-IT"/>
        </w:rPr>
        <w:t>configurazione al Cristo, l’“assumere i sentimenti [</w:t>
      </w:r>
      <w:proofErr w:type="spellStart"/>
      <w:r w:rsidRPr="00CC26D1">
        <w:rPr>
          <w:highlight w:val="yellow"/>
          <w:lang w:val="it-IT"/>
        </w:rPr>
        <w:t>phronein</w:t>
      </w:r>
      <w:proofErr w:type="spellEnd"/>
      <w:r w:rsidRPr="00CC26D1">
        <w:rPr>
          <w:highlight w:val="yellow"/>
          <w:lang w:val="it-IT"/>
        </w:rPr>
        <w:t>] di Cristo” (Fil 2,5),</w:t>
      </w:r>
      <w:r>
        <w:rPr>
          <w:lang w:val="it-IT"/>
        </w:rPr>
        <w:t xml:space="preserve"> condividendo la sua totale oblazione al Padre e ai fratelli, diventando </w:t>
      </w:r>
      <w:proofErr w:type="gramStart"/>
      <w:r>
        <w:rPr>
          <w:lang w:val="it-IT"/>
        </w:rPr>
        <w:t>memoria viventi</w:t>
      </w:r>
      <w:proofErr w:type="gramEnd"/>
      <w:r>
        <w:rPr>
          <w:lang w:val="it-IT"/>
        </w:rPr>
        <w:t xml:space="preserve"> di lui, al punto di condividere anche le sue scelte concrete. </w:t>
      </w:r>
      <w:proofErr w:type="gramStart"/>
      <w:r>
        <w:rPr>
          <w:lang w:val="it-IT"/>
        </w:rPr>
        <w:t>(VC</w:t>
      </w:r>
      <w:proofErr w:type="gramEnd"/>
      <w:r>
        <w:rPr>
          <w:lang w:val="it-IT"/>
        </w:rPr>
        <w:t xml:space="preserve"> 66, 22) Questo obiettivo non è un ideale qualsiasi di perfezione, ne un insieme di capacità e di comportamenti da imparare, ma </w:t>
      </w:r>
      <w:r w:rsidRPr="00CC26D1">
        <w:rPr>
          <w:highlight w:val="yellow"/>
          <w:lang w:val="it-IT"/>
        </w:rPr>
        <w:t>la formazione del cuore della persona consacrata, perché sia persona che ama con il cuore stesso di Dio e del Figlio sulla croce.</w:t>
      </w:r>
    </w:p>
    <w:p w14:paraId="4AD7C0B2" w14:textId="77777777" w:rsidR="001B2B6A" w:rsidRDefault="001B2B6A" w:rsidP="006B2F8E">
      <w:pPr>
        <w:rPr>
          <w:lang w:val="it-IT"/>
        </w:rPr>
      </w:pPr>
    </w:p>
    <w:p w14:paraId="5208489A" w14:textId="0D6C6E07" w:rsidR="001B2B6A" w:rsidRPr="006B2F8E" w:rsidRDefault="001B2B6A" w:rsidP="006B2F8E">
      <w:pPr>
        <w:rPr>
          <w:lang w:val="it-IT"/>
        </w:rPr>
      </w:pPr>
      <w:r>
        <w:rPr>
          <w:lang w:val="it-IT"/>
        </w:rPr>
        <w:t xml:space="preserve">Questo si che è un obiettivo che possa diventare metodo, perché </w:t>
      </w:r>
      <w:proofErr w:type="gramStart"/>
      <w:r>
        <w:rPr>
          <w:lang w:val="it-IT"/>
        </w:rPr>
        <w:t>seguono</w:t>
      </w:r>
      <w:proofErr w:type="gramEnd"/>
      <w:r>
        <w:rPr>
          <w:lang w:val="it-IT"/>
        </w:rPr>
        <w:t xml:space="preserve"> alcune conseguenze.</w:t>
      </w:r>
    </w:p>
    <w:p w14:paraId="3597F122" w14:textId="77777777" w:rsidR="00E039DB" w:rsidRPr="001B2B6A" w:rsidRDefault="00E039DB">
      <w:pPr>
        <w:rPr>
          <w:lang w:val="it-IT"/>
        </w:rPr>
      </w:pPr>
    </w:p>
    <w:p w14:paraId="2B67E4D8" w14:textId="4BFFDD64" w:rsidR="004504F6" w:rsidRDefault="001B2B6A">
      <w:pPr>
        <w:rPr>
          <w:lang w:val="it-IT"/>
        </w:rPr>
      </w:pPr>
      <w:r w:rsidRPr="00CC26D1">
        <w:rPr>
          <w:i/>
          <w:highlight w:val="yellow"/>
          <w:lang w:val="it-IT"/>
        </w:rPr>
        <w:t>Una dinamica di chiamata e risposta</w:t>
      </w:r>
      <w:r w:rsidRPr="00524D40">
        <w:rPr>
          <w:i/>
          <w:lang w:val="it-IT"/>
        </w:rPr>
        <w:t>.</w:t>
      </w:r>
      <w:r w:rsidRPr="001B2B6A">
        <w:rPr>
          <w:lang w:val="it-IT"/>
        </w:rPr>
        <w:t xml:space="preserve"> </w:t>
      </w:r>
      <w:r>
        <w:rPr>
          <w:lang w:val="it-IT"/>
        </w:rPr>
        <w:t xml:space="preserve">La formazione non può essere azione solo </w:t>
      </w:r>
      <w:proofErr w:type="gramStart"/>
      <w:r>
        <w:rPr>
          <w:lang w:val="it-IT"/>
        </w:rPr>
        <w:t>umana, ma</w:t>
      </w:r>
      <w:proofErr w:type="gramEnd"/>
      <w:r>
        <w:rPr>
          <w:lang w:val="it-IT"/>
        </w:rPr>
        <w:t xml:space="preserve"> </w:t>
      </w:r>
      <w:r w:rsidRPr="00CC26D1">
        <w:rPr>
          <w:highlight w:val="yellow"/>
          <w:lang w:val="it-IT"/>
        </w:rPr>
        <w:t>divina e trinitaria</w:t>
      </w:r>
      <w:r>
        <w:rPr>
          <w:lang w:val="it-IT"/>
        </w:rPr>
        <w:t xml:space="preserve">. È Dio Padre il primo formatore, è </w:t>
      </w:r>
      <w:proofErr w:type="gramStart"/>
      <w:r>
        <w:rPr>
          <w:lang w:val="it-IT"/>
        </w:rPr>
        <w:t>solo</w:t>
      </w:r>
      <w:proofErr w:type="gramEnd"/>
      <w:r>
        <w:rPr>
          <w:lang w:val="it-IT"/>
        </w:rPr>
        <w:t xml:space="preserve"> “l’azione del Padre che, mediante lo Spirito, plasma nel cuore dei giovani e delle giovani i sentimenti del Figlio” (VC 66).</w:t>
      </w:r>
      <w:r w:rsidR="00CC26D1">
        <w:rPr>
          <w:rStyle w:val="FootnoteReference"/>
          <w:lang w:val="it-IT"/>
        </w:rPr>
        <w:footnoteReference w:id="8"/>
      </w:r>
      <w:r>
        <w:rPr>
          <w:lang w:val="it-IT"/>
        </w:rPr>
        <w:t xml:space="preserve"> Formazione è una dinamica di chiamata e risposta, </w:t>
      </w:r>
      <w:r w:rsidRPr="00CC26D1">
        <w:rPr>
          <w:highlight w:val="yellow"/>
          <w:lang w:val="it-IT"/>
        </w:rPr>
        <w:t>una dialettica di due libertà e due amori</w:t>
      </w:r>
      <w:r>
        <w:rPr>
          <w:lang w:val="it-IT"/>
        </w:rPr>
        <w:t xml:space="preserve">, </w:t>
      </w:r>
      <w:proofErr w:type="gramStart"/>
      <w:r>
        <w:rPr>
          <w:lang w:val="it-IT"/>
        </w:rPr>
        <w:t xml:space="preserve">una </w:t>
      </w:r>
      <w:proofErr w:type="gramEnd"/>
      <w:r>
        <w:rPr>
          <w:lang w:val="it-IT"/>
        </w:rPr>
        <w:t xml:space="preserve">opera divina con il quale siamo invitati a collaborare. </w:t>
      </w:r>
      <w:r w:rsidR="00524D40">
        <w:rPr>
          <w:lang w:val="it-IT"/>
        </w:rPr>
        <w:t xml:space="preserve">È così che le nostre costituzioni vedono la formazione: come risposta alla vocazione. </w:t>
      </w:r>
    </w:p>
    <w:p w14:paraId="5AC26D67" w14:textId="77777777" w:rsidR="001B2B6A" w:rsidRDefault="001B2B6A">
      <w:pPr>
        <w:rPr>
          <w:lang w:val="it-IT"/>
        </w:rPr>
      </w:pPr>
    </w:p>
    <w:p w14:paraId="6FEBF55C" w14:textId="6A78BBC6" w:rsidR="001B2B6A" w:rsidRDefault="001B2B6A">
      <w:pPr>
        <w:rPr>
          <w:lang w:val="it-IT"/>
        </w:rPr>
      </w:pPr>
      <w:r w:rsidRPr="00CC26D1">
        <w:rPr>
          <w:i/>
          <w:highlight w:val="yellow"/>
          <w:lang w:val="it-IT"/>
        </w:rPr>
        <w:t>Una dinamica di bellezza</w:t>
      </w:r>
      <w:r w:rsidRPr="00524D40">
        <w:rPr>
          <w:i/>
          <w:lang w:val="it-IT"/>
        </w:rPr>
        <w:t>.</w:t>
      </w:r>
      <w:r>
        <w:rPr>
          <w:lang w:val="it-IT"/>
        </w:rPr>
        <w:t xml:space="preserve"> </w:t>
      </w:r>
      <w:r w:rsidR="00524D40">
        <w:rPr>
          <w:lang w:val="it-IT"/>
        </w:rPr>
        <w:t xml:space="preserve">La </w:t>
      </w:r>
      <w:proofErr w:type="gramStart"/>
      <w:r w:rsidR="00524D40">
        <w:rPr>
          <w:lang w:val="it-IT"/>
        </w:rPr>
        <w:t>collocazione</w:t>
      </w:r>
      <w:proofErr w:type="gramEnd"/>
      <w:r w:rsidR="00524D40">
        <w:rPr>
          <w:lang w:val="it-IT"/>
        </w:rPr>
        <w:t xml:space="preserve"> di formazione </w:t>
      </w:r>
      <w:r w:rsidR="00524D40" w:rsidRPr="00524D40">
        <w:rPr>
          <w:i/>
          <w:lang w:val="it-IT"/>
        </w:rPr>
        <w:t xml:space="preserve">in </w:t>
      </w:r>
      <w:proofErr w:type="spellStart"/>
      <w:r w:rsidR="00524D40" w:rsidRPr="00524D40">
        <w:rPr>
          <w:i/>
          <w:lang w:val="it-IT"/>
        </w:rPr>
        <w:t>sinu</w:t>
      </w:r>
      <w:proofErr w:type="spellEnd"/>
      <w:r w:rsidR="00524D40" w:rsidRPr="00524D40">
        <w:rPr>
          <w:i/>
          <w:lang w:val="it-IT"/>
        </w:rPr>
        <w:t xml:space="preserve"> </w:t>
      </w:r>
      <w:proofErr w:type="spellStart"/>
      <w:r w:rsidR="00524D40" w:rsidRPr="00524D40">
        <w:rPr>
          <w:i/>
          <w:lang w:val="it-IT"/>
        </w:rPr>
        <w:t>Tr</w:t>
      </w:r>
      <w:r w:rsidR="00524D40">
        <w:rPr>
          <w:lang w:val="it-IT"/>
        </w:rPr>
        <w:t>initatis</w:t>
      </w:r>
      <w:proofErr w:type="spellEnd"/>
      <w:r w:rsidR="00524D40">
        <w:rPr>
          <w:lang w:val="it-IT"/>
        </w:rPr>
        <w:t xml:space="preserve"> rende la vita consacrata partecipe della bellezza stessa di Dio. In VC, la categoria della bellezza diventa una chiave di lettura della vita consacrata (cfr. la maniera nella quale Papa Francesco sta parlando della </w:t>
      </w:r>
      <w:r w:rsidR="00524D40" w:rsidRPr="00CC26D1">
        <w:rPr>
          <w:i/>
          <w:highlight w:val="yellow"/>
          <w:lang w:val="it-IT"/>
        </w:rPr>
        <w:t xml:space="preserve">via </w:t>
      </w:r>
      <w:proofErr w:type="spellStart"/>
      <w:r w:rsidR="00524D40" w:rsidRPr="00CC26D1">
        <w:rPr>
          <w:i/>
          <w:highlight w:val="yellow"/>
          <w:lang w:val="it-IT"/>
        </w:rPr>
        <w:t>pulchritudinis</w:t>
      </w:r>
      <w:proofErr w:type="spellEnd"/>
      <w:r w:rsidR="00524D40">
        <w:rPr>
          <w:lang w:val="it-IT"/>
        </w:rPr>
        <w:t xml:space="preserve"> nell’evangelizzazione, nella formazione, nella vita della chiesa). La pastorale vocazionale e la formazione devono saper trasmettere la bellezza della sequela (VC 64, </w:t>
      </w:r>
      <w:proofErr w:type="gramStart"/>
      <w:r w:rsidR="00524D40">
        <w:rPr>
          <w:lang w:val="it-IT"/>
        </w:rPr>
        <w:t>66</w:t>
      </w:r>
      <w:proofErr w:type="gramEnd"/>
      <w:r w:rsidR="00524D40">
        <w:rPr>
          <w:lang w:val="it-IT"/>
        </w:rPr>
        <w:t>). Il giovane va formato a percepire e gustare ciò che è bello, non solo santo e doveroso – la bellezza e lo splendore del Signore che chiama e della vita alla quale ci chiama.</w:t>
      </w:r>
      <w:r w:rsidR="00524D40">
        <w:rPr>
          <w:rStyle w:val="FootnoteReference"/>
          <w:lang w:val="it-IT"/>
        </w:rPr>
        <w:footnoteReference w:id="9"/>
      </w:r>
      <w:r w:rsidR="00524D40">
        <w:rPr>
          <w:lang w:val="it-IT"/>
        </w:rPr>
        <w:t xml:space="preserve"> Questa è la dinamica </w:t>
      </w:r>
      <w:r w:rsidR="00524D40" w:rsidRPr="00CC26D1">
        <w:rPr>
          <w:highlight w:val="yellow"/>
          <w:lang w:val="it-IT"/>
        </w:rPr>
        <w:t>dell’esempio</w:t>
      </w:r>
      <w:r w:rsidR="00524D40">
        <w:rPr>
          <w:lang w:val="it-IT"/>
        </w:rPr>
        <w:t xml:space="preserve"> e della </w:t>
      </w:r>
      <w:r w:rsidR="00524D40" w:rsidRPr="00CC26D1">
        <w:rPr>
          <w:highlight w:val="yellow"/>
          <w:lang w:val="it-IT"/>
        </w:rPr>
        <w:t>testimonianza</w:t>
      </w:r>
      <w:r w:rsidR="00524D40">
        <w:rPr>
          <w:lang w:val="it-IT"/>
        </w:rPr>
        <w:t xml:space="preserve">. Il </w:t>
      </w:r>
      <w:r w:rsidR="00524D40" w:rsidRPr="00CC26D1">
        <w:rPr>
          <w:highlight w:val="yellow"/>
          <w:lang w:val="it-IT"/>
        </w:rPr>
        <w:t>fuoco</w:t>
      </w:r>
      <w:r w:rsidR="00524D40">
        <w:rPr>
          <w:lang w:val="it-IT"/>
        </w:rPr>
        <w:t xml:space="preserve"> si accende solo con il </w:t>
      </w:r>
      <w:proofErr w:type="gramStart"/>
      <w:r w:rsidR="00524D40">
        <w:rPr>
          <w:lang w:val="it-IT"/>
        </w:rPr>
        <w:t>fuoco</w:t>
      </w:r>
      <w:proofErr w:type="gramEnd"/>
      <w:r w:rsidR="00524D40">
        <w:rPr>
          <w:lang w:val="it-IT"/>
        </w:rPr>
        <w:t>.</w:t>
      </w:r>
      <w:r w:rsidR="00524D40">
        <w:rPr>
          <w:rStyle w:val="FootnoteReference"/>
        </w:rPr>
        <w:footnoteReference w:id="10"/>
      </w:r>
    </w:p>
    <w:p w14:paraId="60E9D973" w14:textId="77777777" w:rsidR="001B2B6A" w:rsidRDefault="001B2B6A">
      <w:pPr>
        <w:rPr>
          <w:lang w:val="it-IT"/>
        </w:rPr>
      </w:pPr>
    </w:p>
    <w:p w14:paraId="330A178C" w14:textId="77777777" w:rsidR="00524D40" w:rsidRPr="00524D40" w:rsidRDefault="001B2B6A" w:rsidP="00524D40">
      <w:pPr>
        <w:rPr>
          <w:lang w:val="it-IT"/>
        </w:rPr>
      </w:pPr>
      <w:r w:rsidRPr="00CC26D1">
        <w:rPr>
          <w:i/>
          <w:highlight w:val="yellow"/>
          <w:lang w:val="it-IT"/>
        </w:rPr>
        <w:t>Una dinamica di libertà</w:t>
      </w:r>
      <w:r w:rsidRPr="00A67139">
        <w:rPr>
          <w:i/>
          <w:lang w:val="it-IT"/>
        </w:rPr>
        <w:t>.</w:t>
      </w:r>
      <w:r w:rsidR="00524D40" w:rsidRPr="00524D40">
        <w:rPr>
          <w:lang w:val="it-IT"/>
        </w:rPr>
        <w:t xml:space="preserve"> “Se si deve formare il "cuore", nel senso biblico e pieno del termine, perché il giovane abbia i medesimi sentimenti del Figlio e scopra la bellezza della sequela, allora il processo educativo diventa formazione alla libertà (VC 66).”</w:t>
      </w:r>
      <w:r w:rsidR="00524D40" w:rsidRPr="00524D40">
        <w:rPr>
          <w:rStyle w:val="FootnoteReference"/>
          <w:lang w:val="it-IT"/>
        </w:rPr>
        <w:footnoteReference w:id="11"/>
      </w:r>
      <w:r w:rsidR="00524D40" w:rsidRPr="00524D40">
        <w:rPr>
          <w:lang w:val="it-IT"/>
        </w:rPr>
        <w:t xml:space="preserve"> </w:t>
      </w:r>
      <w:r w:rsidR="00524D40" w:rsidRPr="00CC26D1">
        <w:rPr>
          <w:highlight w:val="yellow"/>
          <w:lang w:val="it-IT"/>
        </w:rPr>
        <w:t>La grazia incide sulla nostra libertà ma non la toglie ma – neanche la grazia più potente</w:t>
      </w:r>
      <w:r w:rsidR="00524D40" w:rsidRPr="00524D40">
        <w:rPr>
          <w:lang w:val="it-IT"/>
        </w:rPr>
        <w:t xml:space="preserve">. Perché </w:t>
      </w:r>
      <w:proofErr w:type="gramStart"/>
      <w:r w:rsidR="00524D40" w:rsidRPr="00524D40">
        <w:rPr>
          <w:lang w:val="it-IT"/>
        </w:rPr>
        <w:t>grazia</w:t>
      </w:r>
      <w:proofErr w:type="gramEnd"/>
      <w:r w:rsidR="00524D40" w:rsidRPr="00524D40">
        <w:rPr>
          <w:lang w:val="it-IT"/>
        </w:rPr>
        <w:t xml:space="preserve"> è amore, e perché la libertà è elemento costitutivo dell’amore: senza libertà non c’è amore e non c’è possibilità di una risposta libera all’amore. “</w:t>
      </w:r>
      <w:r w:rsidR="00524D40" w:rsidRPr="00CC26D1">
        <w:rPr>
          <w:highlight w:val="yellow"/>
          <w:lang w:val="it-IT"/>
        </w:rPr>
        <w:t xml:space="preserve">È </w:t>
      </w:r>
      <w:proofErr w:type="gramStart"/>
      <w:r w:rsidR="00524D40" w:rsidRPr="00CC26D1">
        <w:rPr>
          <w:highlight w:val="yellow"/>
          <w:lang w:val="it-IT"/>
        </w:rPr>
        <w:t>significativo</w:t>
      </w:r>
      <w:proofErr w:type="gramEnd"/>
      <w:r w:rsidR="00524D40" w:rsidRPr="00CC26D1">
        <w:rPr>
          <w:highlight w:val="yellow"/>
          <w:lang w:val="it-IT"/>
        </w:rPr>
        <w:t xml:space="preserve"> e a suo modo nuovo in questo tipo di documenti, che l'EA sottolinei la "formazione alla libertà" come contenuto e come metodo della formazione.”</w:t>
      </w:r>
      <w:r w:rsidR="00524D40" w:rsidRPr="00CC26D1">
        <w:rPr>
          <w:rStyle w:val="FootnoteReference"/>
          <w:highlight w:val="yellow"/>
          <w:lang w:val="it-IT"/>
        </w:rPr>
        <w:footnoteReference w:id="12"/>
      </w:r>
      <w:r w:rsidR="00524D40" w:rsidRPr="00524D40">
        <w:rPr>
          <w:lang w:val="it-IT"/>
        </w:rPr>
        <w:t xml:space="preserve"> </w:t>
      </w:r>
    </w:p>
    <w:p w14:paraId="2536341F" w14:textId="77777777" w:rsidR="00524D40" w:rsidRPr="00524D40" w:rsidRDefault="00524D40" w:rsidP="00524D40">
      <w:pPr>
        <w:rPr>
          <w:lang w:val="it-IT"/>
        </w:rPr>
      </w:pPr>
    </w:p>
    <w:p w14:paraId="2B7A5012" w14:textId="1DB2E4F0" w:rsidR="00524D40" w:rsidRPr="00524D40" w:rsidRDefault="00524D40" w:rsidP="00524D40">
      <w:pPr>
        <w:ind w:left="720"/>
        <w:rPr>
          <w:sz w:val="20"/>
          <w:lang w:val="it-IT"/>
        </w:rPr>
      </w:pPr>
      <w:proofErr w:type="gramStart"/>
      <w:r w:rsidRPr="00524D40">
        <w:rPr>
          <w:sz w:val="20"/>
          <w:lang w:val="it-IT"/>
        </w:rPr>
        <w:t>se</w:t>
      </w:r>
      <w:proofErr w:type="gramEnd"/>
      <w:r w:rsidRPr="00524D40">
        <w:rPr>
          <w:sz w:val="20"/>
          <w:lang w:val="it-IT"/>
        </w:rPr>
        <w:t xml:space="preserve"> il fine della formazione fosse solo l'abilitazione a un certo tipo d'apostolato o a un certo stile di vita o mirasse semplicemente al possesso di certe qualità virtuose funzionali per il ministero, allora la metodologia pedagogica potrebbe seguire qualche altro percorso e criterio (ad es. il rinforzo della volontà, la capacità di ascesi e di rinuncia, l'abilitazione apostolica, ecc.), </w:t>
      </w:r>
      <w:r w:rsidRPr="00CC26D1">
        <w:rPr>
          <w:sz w:val="20"/>
          <w:highlight w:val="yellow"/>
          <w:lang w:val="it-IT"/>
        </w:rPr>
        <w:t>ma se si deve formare il "cuore", perché il giovane abbia i medesimi sentimenti del Figlio, allora non può esistere altra via al di fuori di quella della libertà</w:t>
      </w:r>
      <w:r w:rsidRPr="00524D40">
        <w:rPr>
          <w:sz w:val="20"/>
          <w:lang w:val="it-IT"/>
        </w:rPr>
        <w:t xml:space="preserve">. Il cuore dell'uomo può e dev'essere educato ed evangelizzato, purificato e liberato con tutta la sofferenza che questo comporta, al punto da provare sempre più naturalmente, grazie a una sapiente disciplina, quasi per connaturalità, quei sentimenti. </w:t>
      </w:r>
      <w:proofErr w:type="gramStart"/>
      <w:r w:rsidRPr="00524D40">
        <w:rPr>
          <w:sz w:val="20"/>
          <w:lang w:val="it-IT"/>
        </w:rPr>
        <w:t>Non esiste autentico processo educativo alla consacrazione per il regno che non passi attraverso le fasi, negativa e positiva, ascetica e mistica, d'una formazi</w:t>
      </w:r>
      <w:r w:rsidR="00CC26D1">
        <w:rPr>
          <w:sz w:val="20"/>
          <w:lang w:val="it-IT"/>
        </w:rPr>
        <w:t>one alla libertà, alla libertà – in concreto –</w:t>
      </w:r>
      <w:r w:rsidRPr="00524D40">
        <w:rPr>
          <w:sz w:val="20"/>
          <w:lang w:val="it-IT"/>
        </w:rPr>
        <w:t xml:space="preserve"> come consapevolezza dei propri condizionamenti interni, anche inconsci, e capacità d'esserne sempre meno dipendenti (libertà "da"); libertà come dono ricevuto da Dio in Cristo e continuamente rivitalizzato dal dono dei sacramenti e della vita nuova in Cristo (libertà "in") e libertà come ricchezza di vita interiore e di amore per Dio, come conseguente qualità di desideri e forza di attuarli (libertà "per</w:t>
      </w:r>
      <w:proofErr w:type="gramEnd"/>
      <w:r w:rsidRPr="00524D40">
        <w:rPr>
          <w:sz w:val="20"/>
          <w:lang w:val="it-IT"/>
        </w:rPr>
        <w:t>").</w:t>
      </w:r>
    </w:p>
    <w:p w14:paraId="0E5E8EF8" w14:textId="77777777" w:rsidR="00524D40" w:rsidRPr="00524D40" w:rsidRDefault="00524D40" w:rsidP="00524D40">
      <w:pPr>
        <w:ind w:left="720"/>
        <w:rPr>
          <w:sz w:val="20"/>
          <w:lang w:val="it-IT"/>
        </w:rPr>
      </w:pPr>
      <w:r w:rsidRPr="00524D40">
        <w:rPr>
          <w:sz w:val="20"/>
          <w:lang w:val="it-IT"/>
        </w:rPr>
        <w:t xml:space="preserve">L'impressione, se è concesso esprimerla, è che ben raramente vi sia stata un'attenzione teorica e metodologica a quest'area. Sembra che non vi sia posto in tanti programmi formativi per la formazione alla libertà, come se l'uomo nascesse già libero o come se la libertà non fosse una virtù. Di fatto la libertà non è una virtù, ma rappresenta quell'atteggiamento interiore che è la condizione indispensabile perché una qualsiasi virtù sia veramente tale o significa quella disposizione di </w:t>
      </w:r>
      <w:proofErr w:type="gramStart"/>
      <w:r w:rsidRPr="00524D40">
        <w:rPr>
          <w:sz w:val="20"/>
          <w:lang w:val="it-IT"/>
        </w:rPr>
        <w:t>cuore-mente-volontà</w:t>
      </w:r>
      <w:proofErr w:type="gramEnd"/>
      <w:r w:rsidRPr="00524D40">
        <w:rPr>
          <w:sz w:val="20"/>
          <w:lang w:val="it-IT"/>
        </w:rPr>
        <w:t xml:space="preserve">, di tutto l'uomo, che consente d'amare la virtù, d'esserne attratti, di sperimentare la beatitudine che è legata all'agire virtuoso. Forse, allora, potremmo dire che l'educazione alla libertà rappresenta o dovrebbe </w:t>
      </w:r>
      <w:proofErr w:type="gramStart"/>
      <w:r w:rsidRPr="00524D40">
        <w:rPr>
          <w:sz w:val="20"/>
          <w:lang w:val="it-IT"/>
        </w:rPr>
        <w:t>rappresentare</w:t>
      </w:r>
      <w:proofErr w:type="gramEnd"/>
      <w:r w:rsidRPr="00524D40">
        <w:rPr>
          <w:sz w:val="20"/>
          <w:lang w:val="it-IT"/>
        </w:rPr>
        <w:t xml:space="preserve"> "il" metodo del processo di formazione alla consacrazione.</w:t>
      </w:r>
      <w:r w:rsidRPr="00524D40">
        <w:rPr>
          <w:rStyle w:val="FootnoteReference"/>
          <w:sz w:val="20"/>
          <w:lang w:val="it-IT"/>
        </w:rPr>
        <w:footnoteReference w:id="13"/>
      </w:r>
      <w:r w:rsidRPr="00524D40">
        <w:rPr>
          <w:sz w:val="20"/>
          <w:lang w:val="it-IT"/>
        </w:rPr>
        <w:t xml:space="preserve"> </w:t>
      </w:r>
    </w:p>
    <w:p w14:paraId="5C9F7E0F" w14:textId="77777777" w:rsidR="00524D40" w:rsidRDefault="00524D40" w:rsidP="00524D40">
      <w:pPr>
        <w:rPr>
          <w:lang w:val="it-IT"/>
        </w:rPr>
      </w:pPr>
    </w:p>
    <w:p w14:paraId="5B482BF6" w14:textId="49C06FE6" w:rsidR="00A67139" w:rsidRPr="00524D40" w:rsidRDefault="00A67139" w:rsidP="00524D40">
      <w:pPr>
        <w:rPr>
          <w:lang w:val="it-IT"/>
        </w:rPr>
      </w:pPr>
      <w:r>
        <w:rPr>
          <w:lang w:val="it-IT"/>
        </w:rPr>
        <w:t xml:space="preserve">È questo modello di formazione alla libertà che </w:t>
      </w:r>
      <w:r w:rsidRPr="00CC26D1">
        <w:rPr>
          <w:highlight w:val="yellow"/>
          <w:lang w:val="it-IT"/>
        </w:rPr>
        <w:t>Papa Francesco</w:t>
      </w:r>
      <w:r>
        <w:rPr>
          <w:lang w:val="it-IT"/>
        </w:rPr>
        <w:t xml:space="preserve"> propone ai superiori generali in 2013:</w:t>
      </w:r>
    </w:p>
    <w:p w14:paraId="131F9D1F" w14:textId="65E1C677" w:rsidR="001B2B6A" w:rsidRDefault="001B2B6A">
      <w:pPr>
        <w:rPr>
          <w:lang w:val="it-IT"/>
        </w:rPr>
      </w:pPr>
    </w:p>
    <w:p w14:paraId="4CFB13D7" w14:textId="77777777" w:rsidR="00A67139" w:rsidRPr="00D25FF3" w:rsidRDefault="00A67139" w:rsidP="00A67139">
      <w:pPr>
        <w:ind w:left="720"/>
        <w:rPr>
          <w:sz w:val="20"/>
          <w:szCs w:val="20"/>
          <w:lang w:val="it-IT"/>
        </w:rPr>
      </w:pPr>
      <w:r>
        <w:rPr>
          <w:sz w:val="20"/>
          <w:szCs w:val="20"/>
          <w:lang w:val="it-IT"/>
        </w:rPr>
        <w:t xml:space="preserve">“… </w:t>
      </w:r>
      <w:r w:rsidRPr="00CC26D1">
        <w:rPr>
          <w:sz w:val="20"/>
          <w:szCs w:val="20"/>
          <w:highlight w:val="yellow"/>
          <w:lang w:val="it-IT"/>
        </w:rPr>
        <w:t>Non si risolvono i problemi semplicemente proibendo di fare questo o quello. Serve tanto dialogo, tanto confronto</w:t>
      </w:r>
      <w:r w:rsidRPr="00D25FF3">
        <w:rPr>
          <w:sz w:val="20"/>
          <w:szCs w:val="20"/>
          <w:lang w:val="it-IT"/>
        </w:rPr>
        <w:t>. Per evitare i problemi, in alcune case di formazione, io giovani stringono i denti, cercano di non commettere errori evidenti, di stare alle regole facendo molti sorrisi, in attesa che un giorno gli si dica:</w:t>
      </w:r>
      <w:proofErr w:type="gramStart"/>
      <w:r w:rsidRPr="00D25FF3">
        <w:rPr>
          <w:sz w:val="20"/>
          <w:szCs w:val="20"/>
          <w:lang w:val="it-IT"/>
        </w:rPr>
        <w:t xml:space="preserve"> ‘</w:t>
      </w:r>
      <w:proofErr w:type="gramEnd"/>
      <w:r w:rsidRPr="00D25FF3">
        <w:rPr>
          <w:sz w:val="20"/>
          <w:szCs w:val="20"/>
          <w:lang w:val="it-IT"/>
        </w:rPr>
        <w:t>Bene, hai finito la formazione.’ Questa è ipocrisia frutto di clericalismo, che è uno dei mali più terribili…. Io lo riassumo in un consiglio che una volta ho ricevuto da giovane:</w:t>
      </w:r>
      <w:proofErr w:type="gramStart"/>
      <w:r w:rsidRPr="00D25FF3">
        <w:rPr>
          <w:sz w:val="20"/>
          <w:szCs w:val="20"/>
          <w:lang w:val="it-IT"/>
        </w:rPr>
        <w:t xml:space="preserve"> ‘</w:t>
      </w:r>
      <w:proofErr w:type="gramEnd"/>
      <w:r w:rsidRPr="00D25FF3">
        <w:rPr>
          <w:sz w:val="20"/>
          <w:szCs w:val="20"/>
          <w:lang w:val="it-IT"/>
        </w:rPr>
        <w:t xml:space="preserve">Se vuoi andare avanti, pensa chiaramente e parla oscuramente.’ Era un chiaro invito all’ipocrisia. </w:t>
      </w:r>
      <w:proofErr w:type="gramStart"/>
      <w:r w:rsidRPr="00D25FF3">
        <w:rPr>
          <w:sz w:val="20"/>
          <w:szCs w:val="20"/>
          <w:lang w:val="it-IT"/>
        </w:rPr>
        <w:t>Bisogna evitarla a ogni costo.</w:t>
      </w:r>
      <w:r>
        <w:rPr>
          <w:sz w:val="20"/>
          <w:szCs w:val="20"/>
          <w:lang w:val="it-IT"/>
        </w:rPr>
        <w:t>”</w:t>
      </w:r>
      <w:proofErr w:type="gramEnd"/>
    </w:p>
    <w:p w14:paraId="5734F4F9" w14:textId="77777777" w:rsidR="00A67139" w:rsidRPr="00D25FF3" w:rsidRDefault="00A67139" w:rsidP="00A67139">
      <w:pPr>
        <w:ind w:left="720"/>
        <w:rPr>
          <w:sz w:val="20"/>
          <w:szCs w:val="20"/>
          <w:lang w:val="it-IT"/>
        </w:rPr>
      </w:pPr>
      <w:proofErr w:type="gramStart"/>
      <w:r w:rsidRPr="00D25FF3">
        <w:rPr>
          <w:sz w:val="20"/>
          <w:szCs w:val="20"/>
          <w:lang w:val="it-IT"/>
        </w:rPr>
        <w:t>Quindi, “Se il seminario è troppo grande, bisogna dividerlo in comunità con formatori capaci di seguire davvero le persone</w:t>
      </w:r>
      <w:proofErr w:type="gramEnd"/>
      <w:r w:rsidRPr="00D25FF3">
        <w:rPr>
          <w:sz w:val="20"/>
          <w:szCs w:val="20"/>
          <w:lang w:val="it-IT"/>
        </w:rPr>
        <w:t xml:space="preserve">. Il dialogo deve essere serio, senza paura, sincero. E bisogna considerare che il linguaggio dei giovani in formazione </w:t>
      </w:r>
      <w:proofErr w:type="gramStart"/>
      <w:r w:rsidRPr="00D25FF3">
        <w:rPr>
          <w:sz w:val="20"/>
          <w:szCs w:val="20"/>
          <w:lang w:val="it-IT"/>
        </w:rPr>
        <w:t>oggi è diverso</w:t>
      </w:r>
      <w:proofErr w:type="gramEnd"/>
      <w:r w:rsidRPr="00D25FF3">
        <w:rPr>
          <w:sz w:val="20"/>
          <w:szCs w:val="20"/>
          <w:lang w:val="it-IT"/>
        </w:rPr>
        <w:t xml:space="preserve"> da quello di chi li ha preceduti: viviamo un cambiamento d’epoca. </w:t>
      </w:r>
      <w:r w:rsidRPr="00CC26D1">
        <w:rPr>
          <w:sz w:val="20"/>
          <w:szCs w:val="20"/>
          <w:highlight w:val="yellow"/>
          <w:lang w:val="it-IT"/>
        </w:rPr>
        <w:t>La formazione è un’opera artigianale, non poliziesca. Dobbiamo formare il cuore. Altrimenti formiamo piccoli mostri.</w:t>
      </w:r>
      <w:r w:rsidRPr="00D25FF3">
        <w:rPr>
          <w:sz w:val="20"/>
          <w:szCs w:val="20"/>
          <w:lang w:val="it-IT"/>
        </w:rPr>
        <w:t xml:space="preserve"> E poi questi piccoli mostri formano il popolo di Dio. Questo mi fa venire davvero la pelle d’oca.</w:t>
      </w:r>
      <w:proofErr w:type="gramStart"/>
      <w:r w:rsidRPr="00D25FF3">
        <w:rPr>
          <w:sz w:val="20"/>
          <w:szCs w:val="20"/>
          <w:lang w:val="it-IT"/>
        </w:rPr>
        <w:t>”</w:t>
      </w:r>
      <w:proofErr w:type="gramEnd"/>
      <w:r w:rsidRPr="00D25FF3">
        <w:rPr>
          <w:rStyle w:val="FootnoteReference"/>
          <w:sz w:val="20"/>
          <w:szCs w:val="20"/>
        </w:rPr>
        <w:footnoteReference w:id="14"/>
      </w:r>
    </w:p>
    <w:p w14:paraId="25A6D471" w14:textId="77777777" w:rsidR="00A67139" w:rsidRDefault="00A67139" w:rsidP="00A67139"/>
    <w:p w14:paraId="32B56F4A" w14:textId="19CABBB0" w:rsidR="001B2B6A" w:rsidRDefault="001B2B6A">
      <w:pPr>
        <w:rPr>
          <w:lang w:val="it-IT"/>
        </w:rPr>
      </w:pPr>
      <w:r w:rsidRPr="00CC26D1">
        <w:rPr>
          <w:i/>
          <w:lang w:val="it-IT"/>
        </w:rPr>
        <w:t xml:space="preserve">Una dinamica di </w:t>
      </w:r>
      <w:r w:rsidR="00A67139" w:rsidRPr="00CC26D1">
        <w:rPr>
          <w:i/>
          <w:lang w:val="it-IT"/>
        </w:rPr>
        <w:t xml:space="preserve">apprendimento </w:t>
      </w:r>
      <w:r w:rsidRPr="00CC26D1">
        <w:rPr>
          <w:i/>
          <w:lang w:val="it-IT"/>
        </w:rPr>
        <w:t>dall’esperienza</w:t>
      </w:r>
      <w:r>
        <w:rPr>
          <w:lang w:val="it-IT"/>
        </w:rPr>
        <w:t xml:space="preserve">. </w:t>
      </w:r>
      <w:r w:rsidR="00A67139">
        <w:rPr>
          <w:lang w:val="it-IT"/>
        </w:rPr>
        <w:t>Se Dio sta plasmando in noi i sentimenti del Figlio, e se noi siamo invitati a collaborare con questo lavoro, c’è una dinamica dell’attenzione (“</w:t>
      </w:r>
      <w:r w:rsidR="00A67139" w:rsidRPr="00CC26D1">
        <w:rPr>
          <w:highlight w:val="yellow"/>
          <w:lang w:val="it-IT"/>
        </w:rPr>
        <w:t>fare esperienza</w:t>
      </w:r>
      <w:r w:rsidR="00A67139">
        <w:rPr>
          <w:lang w:val="it-IT"/>
        </w:rPr>
        <w:t xml:space="preserve">” – C 98) che </w:t>
      </w:r>
      <w:proofErr w:type="gramStart"/>
      <w:r w:rsidR="00A67139">
        <w:rPr>
          <w:lang w:val="it-IT"/>
        </w:rPr>
        <w:t>fa</w:t>
      </w:r>
      <w:proofErr w:type="gramEnd"/>
      <w:r w:rsidR="00A67139">
        <w:rPr>
          <w:lang w:val="it-IT"/>
        </w:rPr>
        <w:t xml:space="preserve"> parte della formazione. </w:t>
      </w:r>
      <w:r w:rsidR="00A67139" w:rsidRPr="00CC26D1">
        <w:rPr>
          <w:highlight w:val="yellow"/>
          <w:lang w:val="it-IT"/>
        </w:rPr>
        <w:t>Più prestiamo attenzione al lavoro di Dio in noi, meglio possiamo rispondere e collaborare</w:t>
      </w:r>
      <w:r w:rsidR="00A67139">
        <w:rPr>
          <w:lang w:val="it-IT"/>
        </w:rPr>
        <w:t>.</w:t>
      </w:r>
      <w:r w:rsidR="00A67139">
        <w:rPr>
          <w:rStyle w:val="FootnoteReference"/>
        </w:rPr>
        <w:footnoteReference w:id="15"/>
      </w:r>
    </w:p>
    <w:p w14:paraId="360911EE" w14:textId="77777777" w:rsidR="00A67139" w:rsidRDefault="00A67139">
      <w:pPr>
        <w:rPr>
          <w:lang w:val="it-IT"/>
        </w:rPr>
      </w:pPr>
    </w:p>
    <w:p w14:paraId="1501B546" w14:textId="0239E081" w:rsidR="00A67139" w:rsidRDefault="00A67139">
      <w:pPr>
        <w:rPr>
          <w:lang w:val="it-IT"/>
        </w:rPr>
      </w:pPr>
      <w:r>
        <w:rPr>
          <w:lang w:val="it-IT"/>
        </w:rPr>
        <w:t xml:space="preserve">Aggiungo alcuni altri punti. Dato il </w:t>
      </w:r>
      <w:r w:rsidRPr="00CC26D1">
        <w:rPr>
          <w:highlight w:val="yellow"/>
          <w:lang w:val="it-IT"/>
        </w:rPr>
        <w:t>forte afflato biblico</w:t>
      </w:r>
      <w:r>
        <w:rPr>
          <w:lang w:val="it-IT"/>
        </w:rPr>
        <w:t xml:space="preserve"> di VC, percepibile anche in una serie </w:t>
      </w:r>
      <w:proofErr w:type="gramStart"/>
      <w:r>
        <w:rPr>
          <w:lang w:val="it-IT"/>
        </w:rPr>
        <w:t xml:space="preserve">di </w:t>
      </w:r>
      <w:proofErr w:type="gramEnd"/>
      <w:r>
        <w:rPr>
          <w:lang w:val="it-IT"/>
        </w:rPr>
        <w:t xml:space="preserve">icone bibliche che ne scandiscono, come quella della Trasfigurazione e, per quanto riguarda la formazione, del Cristo </w:t>
      </w:r>
      <w:proofErr w:type="spellStart"/>
      <w:r>
        <w:rPr>
          <w:lang w:val="it-IT"/>
        </w:rPr>
        <w:t>kenotico</w:t>
      </w:r>
      <w:proofErr w:type="spellEnd"/>
      <w:r>
        <w:rPr>
          <w:lang w:val="it-IT"/>
        </w:rPr>
        <w:t>, dobbiamo parlare del posto dell’ “attento, prolungato ascolto della parola di Dio.</w:t>
      </w:r>
      <w:r>
        <w:rPr>
          <w:rStyle w:val="FootnoteReference"/>
        </w:rPr>
        <w:footnoteReference w:id="16"/>
      </w:r>
      <w:r>
        <w:rPr>
          <w:lang w:val="it-IT"/>
        </w:rPr>
        <w:t xml:space="preserve"> Nella preghiera salesiana, dice uno dei nostri Rettori maggiori, </w:t>
      </w:r>
      <w:r w:rsidRPr="00CC26D1">
        <w:rPr>
          <w:highlight w:val="yellow"/>
          <w:lang w:val="it-IT"/>
        </w:rPr>
        <w:t>la preghiera personale ha un ruolo critico</w:t>
      </w:r>
      <w:r>
        <w:rPr>
          <w:lang w:val="it-IT"/>
        </w:rPr>
        <w:t xml:space="preserve">: senza </w:t>
      </w:r>
      <w:proofErr w:type="gramStart"/>
      <w:r>
        <w:rPr>
          <w:lang w:val="it-IT"/>
        </w:rPr>
        <w:t>questo</w:t>
      </w:r>
      <w:proofErr w:type="gramEnd"/>
      <w:r>
        <w:rPr>
          <w:lang w:val="it-IT"/>
        </w:rPr>
        <w:t xml:space="preserve">, la preghiera comunitaria </w:t>
      </w:r>
      <w:r w:rsidR="005259B8">
        <w:rPr>
          <w:lang w:val="it-IT"/>
        </w:rPr>
        <w:t xml:space="preserve">perde gradualmente il significato. Possiamo discutere sul posto, nella vita salesiana, dell’ascolto prolungato della parola </w:t>
      </w:r>
      <w:proofErr w:type="gramStart"/>
      <w:r w:rsidR="005259B8">
        <w:rPr>
          <w:lang w:val="it-IT"/>
        </w:rPr>
        <w:t>di</w:t>
      </w:r>
      <w:proofErr w:type="gramEnd"/>
      <w:r w:rsidR="005259B8">
        <w:rPr>
          <w:lang w:val="it-IT"/>
        </w:rPr>
        <w:t xml:space="preserve"> Dio e dei momenti sostanziosi di preghiera personale. Se vogliamo credere don Rinaldi, sembra che nella vita di </w:t>
      </w:r>
      <w:r w:rsidR="005259B8" w:rsidRPr="00CC26D1">
        <w:rPr>
          <w:highlight w:val="yellow"/>
          <w:lang w:val="it-IT"/>
        </w:rPr>
        <w:t>don Bosc</w:t>
      </w:r>
      <w:r w:rsidR="005259B8">
        <w:rPr>
          <w:lang w:val="it-IT"/>
        </w:rPr>
        <w:t xml:space="preserve">o c’era posto per questo. Che cosa aspettava dai suoi discepoli? Sto pensando del tema della preghiera nelle tre Vite, ma anche nei racconti biografici dei giovani salesiani morti vivente don Bosco, scritti da </w:t>
      </w:r>
      <w:proofErr w:type="spellStart"/>
      <w:r w:rsidR="005259B8">
        <w:rPr>
          <w:lang w:val="it-IT"/>
        </w:rPr>
        <w:t>Barberis</w:t>
      </w:r>
      <w:proofErr w:type="spellEnd"/>
      <w:r w:rsidR="005259B8">
        <w:rPr>
          <w:lang w:val="it-IT"/>
        </w:rPr>
        <w:t xml:space="preserve"> all’</w:t>
      </w:r>
      <w:proofErr w:type="gramStart"/>
      <w:r w:rsidR="005259B8">
        <w:rPr>
          <w:lang w:val="it-IT"/>
        </w:rPr>
        <w:t>istanza</w:t>
      </w:r>
      <w:proofErr w:type="gramEnd"/>
      <w:r w:rsidR="005259B8">
        <w:rPr>
          <w:lang w:val="it-IT"/>
        </w:rPr>
        <w:t xml:space="preserve"> di don Bosco, e firmati dallo stesso don Bosco.</w:t>
      </w:r>
    </w:p>
    <w:p w14:paraId="0F2EC258" w14:textId="77777777" w:rsidR="00F3372E" w:rsidRDefault="00F3372E">
      <w:pPr>
        <w:rPr>
          <w:lang w:val="it-IT"/>
        </w:rPr>
      </w:pPr>
    </w:p>
    <w:p w14:paraId="0FE26670" w14:textId="4285CFC3" w:rsidR="00F3372E" w:rsidRDefault="00F3372E">
      <w:pPr>
        <w:rPr>
          <w:lang w:val="it-IT"/>
        </w:rPr>
      </w:pPr>
      <w:r>
        <w:rPr>
          <w:lang w:val="it-IT"/>
        </w:rPr>
        <w:t xml:space="preserve">Possiamo parlare anche della </w:t>
      </w:r>
      <w:r w:rsidRPr="00CC26D1">
        <w:rPr>
          <w:highlight w:val="yellow"/>
          <w:lang w:val="it-IT"/>
        </w:rPr>
        <w:t xml:space="preserve">capacità di trasformazione </w:t>
      </w:r>
      <w:proofErr w:type="gramStart"/>
      <w:r w:rsidRPr="00CC26D1">
        <w:rPr>
          <w:highlight w:val="yellow"/>
          <w:lang w:val="it-IT"/>
        </w:rPr>
        <w:t>della</w:t>
      </w:r>
      <w:proofErr w:type="gramEnd"/>
      <w:r w:rsidRPr="00CC26D1">
        <w:rPr>
          <w:highlight w:val="yellow"/>
          <w:lang w:val="it-IT"/>
        </w:rPr>
        <w:t xml:space="preserve"> lettura spirituale</w:t>
      </w:r>
      <w:r>
        <w:rPr>
          <w:lang w:val="it-IT"/>
        </w:rPr>
        <w:t xml:space="preserve"> in genere. È vero che la dimensione intellettuale della formazione è forte al momento, più forte delle dimensioni </w:t>
      </w:r>
      <w:proofErr w:type="gramStart"/>
      <w:r>
        <w:rPr>
          <w:lang w:val="it-IT"/>
        </w:rPr>
        <w:t>umane</w:t>
      </w:r>
      <w:proofErr w:type="gramEnd"/>
      <w:r>
        <w:rPr>
          <w:lang w:val="it-IT"/>
        </w:rPr>
        <w:t xml:space="preserve"> e spirituali; ma non possiamo dimenticare che la lettura serena e meditativa non è solo un mezzo semplice e sempre accessibile a tutti, ma anche molto efficace. </w:t>
      </w:r>
    </w:p>
    <w:p w14:paraId="616036F2" w14:textId="77777777" w:rsidR="001B2B6A" w:rsidRDefault="001B2B6A">
      <w:pPr>
        <w:rPr>
          <w:lang w:val="it-IT"/>
        </w:rPr>
      </w:pPr>
    </w:p>
    <w:p w14:paraId="2280314D" w14:textId="09B4097E" w:rsidR="00F3372E" w:rsidRDefault="00F3372E">
      <w:pPr>
        <w:rPr>
          <w:lang w:val="it-IT"/>
        </w:rPr>
      </w:pPr>
      <w:r>
        <w:rPr>
          <w:lang w:val="it-IT"/>
        </w:rPr>
        <w:t>Poi c’</w:t>
      </w:r>
      <w:proofErr w:type="gramStart"/>
      <w:r>
        <w:rPr>
          <w:lang w:val="it-IT"/>
        </w:rPr>
        <w:t>è</w:t>
      </w:r>
      <w:proofErr w:type="gramEnd"/>
      <w:r>
        <w:rPr>
          <w:lang w:val="it-IT"/>
        </w:rPr>
        <w:t xml:space="preserve"> </w:t>
      </w:r>
      <w:r w:rsidRPr="00CC26D1">
        <w:rPr>
          <w:highlight w:val="yellow"/>
          <w:lang w:val="it-IT"/>
        </w:rPr>
        <w:t>l’accompagnamento personale e il colloquio con il direttore</w:t>
      </w:r>
      <w:r>
        <w:rPr>
          <w:lang w:val="it-IT"/>
        </w:rPr>
        <w:t>. Secondo l’</w:t>
      </w:r>
      <w:proofErr w:type="spellStart"/>
      <w:r>
        <w:rPr>
          <w:lang w:val="it-IT"/>
        </w:rPr>
        <w:t>ACG</w:t>
      </w:r>
      <w:proofErr w:type="spellEnd"/>
      <w:r>
        <w:rPr>
          <w:lang w:val="it-IT"/>
        </w:rPr>
        <w:t xml:space="preserve"> 404: </w:t>
      </w:r>
    </w:p>
    <w:p w14:paraId="10F4BB72" w14:textId="77777777" w:rsidR="00571F56" w:rsidRDefault="00571F56"/>
    <w:p w14:paraId="17C7B173" w14:textId="12FEB95B" w:rsidR="00571F56" w:rsidRPr="00E41CFD" w:rsidRDefault="00E41CFD" w:rsidP="00E41CFD">
      <w:pPr>
        <w:ind w:left="720"/>
        <w:rPr>
          <w:sz w:val="20"/>
          <w:lang w:val="it-IT"/>
        </w:rPr>
      </w:pPr>
      <w:r w:rsidRPr="00E41CFD">
        <w:rPr>
          <w:sz w:val="20"/>
          <w:lang w:val="it-IT"/>
        </w:rPr>
        <w:t xml:space="preserve">Nella formazione iniziale </w:t>
      </w:r>
      <w:proofErr w:type="gramStart"/>
      <w:r w:rsidRPr="00E41CFD">
        <w:rPr>
          <w:sz w:val="20"/>
          <w:lang w:val="it-IT"/>
        </w:rPr>
        <w:t>vi</w:t>
      </w:r>
      <w:proofErr w:type="gramEnd"/>
      <w:r w:rsidRPr="00E41CFD">
        <w:rPr>
          <w:sz w:val="20"/>
          <w:lang w:val="it-IT"/>
        </w:rPr>
        <w:t xml:space="preserve"> è spesso una mentalità che attribuisce un’importanza eccessiva al colloquio personale tra il formatore e il formando. Non vi è dubbio che la guida spiritual</w:t>
      </w:r>
      <w:r w:rsidR="00B5411F">
        <w:rPr>
          <w:sz w:val="20"/>
          <w:lang w:val="it-IT"/>
        </w:rPr>
        <w:t>e</w:t>
      </w:r>
      <w:r w:rsidRPr="00E41CFD">
        <w:rPr>
          <w:sz w:val="20"/>
          <w:lang w:val="it-IT"/>
        </w:rPr>
        <w:t xml:space="preserve"> giochi un ruolo </w:t>
      </w:r>
      <w:proofErr w:type="gramStart"/>
      <w:r w:rsidRPr="00E41CFD">
        <w:rPr>
          <w:sz w:val="20"/>
          <w:lang w:val="it-IT"/>
        </w:rPr>
        <w:t>cruciale, ma</w:t>
      </w:r>
      <w:proofErr w:type="gramEnd"/>
      <w:r w:rsidRPr="00E41CFD">
        <w:rPr>
          <w:sz w:val="20"/>
          <w:lang w:val="it-IT"/>
        </w:rPr>
        <w:t xml:space="preserve"> ciò non deve in alcun modo minimizzare la necessità dell’équipe dei formatori</w:t>
      </w:r>
      <w:r w:rsidR="00EB36F6" w:rsidRPr="00E41CFD">
        <w:rPr>
          <w:sz w:val="20"/>
          <w:lang w:val="it-IT"/>
        </w:rPr>
        <w:t>.</w:t>
      </w:r>
      <w:r w:rsidR="00EB36F6" w:rsidRPr="00E41CFD">
        <w:rPr>
          <w:rStyle w:val="FootnoteReference"/>
          <w:sz w:val="20"/>
          <w:lang w:val="it-IT"/>
        </w:rPr>
        <w:footnoteReference w:id="17"/>
      </w:r>
      <w:r w:rsidR="00571F56" w:rsidRPr="00E41CFD">
        <w:rPr>
          <w:sz w:val="20"/>
          <w:lang w:val="it-IT"/>
        </w:rPr>
        <w:t xml:space="preserve"> </w:t>
      </w:r>
    </w:p>
    <w:p w14:paraId="62EF429F" w14:textId="77777777" w:rsidR="00571F56" w:rsidRDefault="00571F56"/>
    <w:p w14:paraId="5ADCD0A8" w14:textId="316E934F" w:rsidR="00F3372E" w:rsidRDefault="00F3372E">
      <w:pPr>
        <w:rPr>
          <w:lang w:val="it-IT"/>
        </w:rPr>
      </w:pPr>
      <w:r w:rsidRPr="00CC26D1">
        <w:rPr>
          <w:highlight w:val="yellow"/>
          <w:lang w:val="it-IT"/>
        </w:rPr>
        <w:t xml:space="preserve">VC invece dice senza ambiguità: “Strumento precipuo di formazione è il colloquio personale, da tenersi con regolarità e con una certa frequenza, come consuetudine </w:t>
      </w:r>
      <w:proofErr w:type="gramStart"/>
      <w:r w:rsidRPr="00CC26D1">
        <w:rPr>
          <w:highlight w:val="yellow"/>
          <w:lang w:val="it-IT"/>
        </w:rPr>
        <w:t xml:space="preserve">di </w:t>
      </w:r>
      <w:proofErr w:type="gramEnd"/>
      <w:r w:rsidRPr="00CC26D1">
        <w:rPr>
          <w:highlight w:val="yellow"/>
          <w:lang w:val="it-IT"/>
        </w:rPr>
        <w:t>insostituibile e collaudata efficacia</w:t>
      </w:r>
      <w:r w:rsidRPr="00F3372E">
        <w:rPr>
          <w:lang w:val="it-IT"/>
        </w:rPr>
        <w:t xml:space="preserve">.” </w:t>
      </w:r>
      <w:proofErr w:type="gramStart"/>
      <w:r w:rsidRPr="00F3372E">
        <w:rPr>
          <w:lang w:val="it-IT"/>
        </w:rPr>
        <w:t>(VC</w:t>
      </w:r>
      <w:proofErr w:type="gramEnd"/>
      <w:r w:rsidRPr="00F3372E">
        <w:rPr>
          <w:lang w:val="it-IT"/>
        </w:rPr>
        <w:t xml:space="preserve"> 66)</w:t>
      </w:r>
      <w:r>
        <w:rPr>
          <w:lang w:val="it-IT"/>
        </w:rPr>
        <w:t xml:space="preserve"> Dice </w:t>
      </w:r>
      <w:r w:rsidRPr="00CC26D1">
        <w:rPr>
          <w:highlight w:val="yellow"/>
          <w:lang w:val="it-IT"/>
        </w:rPr>
        <w:t>Cencini</w:t>
      </w:r>
      <w:r>
        <w:rPr>
          <w:lang w:val="it-IT"/>
        </w:rPr>
        <w:t xml:space="preserve">: </w:t>
      </w:r>
      <w:r w:rsidR="005745AA">
        <w:rPr>
          <w:lang w:val="it-IT"/>
        </w:rPr>
        <w:t>“</w:t>
      </w:r>
      <w:r w:rsidR="005745AA" w:rsidRPr="005745AA">
        <w:rPr>
          <w:lang w:val="it-IT"/>
        </w:rPr>
        <w:t xml:space="preserve">È un'altra preziosa indicazione metodologica che ribadisce quanto abbiamo sottolineato prima. </w:t>
      </w:r>
      <w:r w:rsidR="005745AA" w:rsidRPr="00CC26D1">
        <w:rPr>
          <w:highlight w:val="yellow"/>
          <w:lang w:val="it-IT"/>
        </w:rPr>
        <w:t>La formazione, che pur avviene in comunità, è fenomeno in sé individuale</w:t>
      </w:r>
      <w:r w:rsidR="005745AA" w:rsidRPr="005745AA">
        <w:rPr>
          <w:lang w:val="it-IT"/>
        </w:rPr>
        <w:t>; è il singolo che va aiutato a conoscersi, a lasciar emergere la propria interiorità, anche quella più nascosta e problematica, e a superare difese e paure per scegliere di seguire Cristo…: tutte operazioni che esigono, ripetiamo, quel clima di confidenza e segretezza, di comprensione e attenzione all'individuo che solo il rapporto a due può garantire, e sempre in un'ottica d'integrazione tra aspetto umano-psicologico e spirituale-carismatico.</w:t>
      </w:r>
      <w:proofErr w:type="gramStart"/>
      <w:r w:rsidR="005745AA">
        <w:rPr>
          <w:lang w:val="it-IT"/>
        </w:rPr>
        <w:t>”</w:t>
      </w:r>
      <w:proofErr w:type="gramEnd"/>
    </w:p>
    <w:p w14:paraId="470E722E" w14:textId="77777777" w:rsidR="00D65AD8" w:rsidRDefault="00D65AD8">
      <w:pPr>
        <w:rPr>
          <w:lang w:val="it-IT"/>
        </w:rPr>
      </w:pPr>
    </w:p>
    <w:p w14:paraId="3427B5C2" w14:textId="1CB577BE" w:rsidR="00D65AD8" w:rsidRPr="00D65AD8" w:rsidRDefault="00D65AD8">
      <w:pPr>
        <w:rPr>
          <w:lang w:val="it-IT"/>
        </w:rPr>
      </w:pPr>
      <w:r w:rsidRPr="00CC26D1">
        <w:rPr>
          <w:highlight w:val="yellow"/>
          <w:lang w:val="it-IT"/>
        </w:rPr>
        <w:t>La nostra regola vivente è Cristo, dice C 196, e lo troviamo presente in Don Bosco.</w:t>
      </w:r>
      <w:r>
        <w:rPr>
          <w:lang w:val="it-IT"/>
        </w:rPr>
        <w:t xml:space="preserve"> </w:t>
      </w:r>
      <w:proofErr w:type="gramStart"/>
      <w:r>
        <w:rPr>
          <w:lang w:val="it-IT"/>
        </w:rPr>
        <w:t>Ma</w:t>
      </w:r>
      <w:proofErr w:type="gramEnd"/>
      <w:r>
        <w:rPr>
          <w:lang w:val="it-IT"/>
        </w:rPr>
        <w:t xml:space="preserve"> dobbiamo dire chiaramente che non si tratta di due persone allo stesso livello. Don Bosco non ha altro obiettivo che quello di portarci a Cristo. Don Bosco non può essere il fine della nostra esistenza; quel </w:t>
      </w:r>
      <w:proofErr w:type="gramStart"/>
      <w:r>
        <w:rPr>
          <w:lang w:val="it-IT"/>
        </w:rPr>
        <w:t>fine</w:t>
      </w:r>
      <w:proofErr w:type="gramEnd"/>
      <w:r>
        <w:rPr>
          <w:lang w:val="it-IT"/>
        </w:rPr>
        <w:t xml:space="preserve"> è Cristo, e a </w:t>
      </w:r>
      <w:r w:rsidRPr="00D65AD8">
        <w:rPr>
          <w:lang w:val="it-IT"/>
        </w:rPr>
        <w:t xml:space="preserve">Cristo solo il primato. Don Bosco è parte del Corpo glorioso di Cristo nel </w:t>
      </w:r>
      <w:proofErr w:type="gramStart"/>
      <w:r w:rsidRPr="00D65AD8">
        <w:rPr>
          <w:lang w:val="it-IT"/>
        </w:rPr>
        <w:t>tempo, ma</w:t>
      </w:r>
      <w:proofErr w:type="gramEnd"/>
      <w:r w:rsidRPr="00D65AD8">
        <w:rPr>
          <w:lang w:val="it-IT"/>
        </w:rPr>
        <w:t xml:space="preserve"> suo compito è di portarci a Cristo.</w:t>
      </w:r>
      <w:r w:rsidR="00EB36F6" w:rsidRPr="00D65AD8">
        <w:rPr>
          <w:rStyle w:val="FootnoteReference"/>
          <w:lang w:val="it-IT"/>
        </w:rPr>
        <w:footnoteReference w:id="18"/>
      </w:r>
      <w:r w:rsidR="00673588" w:rsidRPr="00D65AD8">
        <w:rPr>
          <w:lang w:val="it-IT"/>
        </w:rPr>
        <w:t xml:space="preserve"> </w:t>
      </w:r>
      <w:r w:rsidRPr="00D65AD8">
        <w:rPr>
          <w:lang w:val="it-IT"/>
        </w:rPr>
        <w:t xml:space="preserve">Ai piedi di Cristo ci sediamo, e da </w:t>
      </w:r>
      <w:proofErr w:type="gramStart"/>
      <w:r w:rsidRPr="00D65AD8">
        <w:rPr>
          <w:lang w:val="it-IT"/>
        </w:rPr>
        <w:t>li</w:t>
      </w:r>
      <w:proofErr w:type="gramEnd"/>
      <w:r w:rsidRPr="00D65AD8">
        <w:rPr>
          <w:lang w:val="it-IT"/>
        </w:rPr>
        <w:t xml:space="preserve"> ci manda fuori. E con Don Bosco e come lui ci manda ai giovani, e ai più bisognosi tra di loro.</w:t>
      </w:r>
    </w:p>
    <w:p w14:paraId="01B3C7E5" w14:textId="77777777" w:rsidR="00D65AD8" w:rsidRPr="00D65AD8" w:rsidRDefault="00D65AD8">
      <w:pPr>
        <w:rPr>
          <w:lang w:val="it-IT"/>
        </w:rPr>
      </w:pPr>
    </w:p>
    <w:p w14:paraId="78BF8491" w14:textId="58AB45B5" w:rsidR="00D65AD8" w:rsidRPr="00D65AD8" w:rsidRDefault="00D65AD8">
      <w:pPr>
        <w:rPr>
          <w:lang w:val="it-IT"/>
        </w:rPr>
      </w:pPr>
      <w:r w:rsidRPr="00CC26D1">
        <w:rPr>
          <w:highlight w:val="yellow"/>
          <w:lang w:val="it-IT"/>
        </w:rPr>
        <w:t>La nostra missione è rivelazione, epifania</w:t>
      </w:r>
      <w:r w:rsidRPr="00D65AD8">
        <w:rPr>
          <w:lang w:val="it-IT"/>
        </w:rPr>
        <w:t xml:space="preserve">. Come Cristo ci rivela il Padre ed è il volto misericordioso del Padre, così noi siamo chiamati </w:t>
      </w:r>
      <w:proofErr w:type="gramStart"/>
      <w:r w:rsidRPr="00D65AD8">
        <w:rPr>
          <w:lang w:val="it-IT"/>
        </w:rPr>
        <w:t>ad</w:t>
      </w:r>
      <w:proofErr w:type="gramEnd"/>
      <w:r w:rsidRPr="00D65AD8">
        <w:rPr>
          <w:lang w:val="it-IT"/>
        </w:rPr>
        <w:t xml:space="preserve"> essere rivelazione del Padre, segni e portatori del suo amore per i giovani. </w:t>
      </w:r>
      <w:r>
        <w:rPr>
          <w:lang w:val="it-IT"/>
        </w:rPr>
        <w:t xml:space="preserve">Formazione è missione vengono insieme in modo meraviglioso: formazione che consiste nell’assumere i sentimenti del Figlio, e missione che è rivelazione del Padre come lo è il Figlio. </w:t>
      </w:r>
    </w:p>
    <w:p w14:paraId="1C16D17C" w14:textId="77777777" w:rsidR="00E72033" w:rsidRPr="00D65AD8" w:rsidRDefault="00E72033">
      <w:pPr>
        <w:rPr>
          <w:lang w:val="it-IT"/>
        </w:rPr>
      </w:pPr>
    </w:p>
    <w:p w14:paraId="73B4F5B0" w14:textId="52F4D0D5" w:rsidR="00E72033" w:rsidRPr="00D65AD8" w:rsidRDefault="00E72033">
      <w:pPr>
        <w:rPr>
          <w:b/>
          <w:lang w:val="it-IT"/>
        </w:rPr>
      </w:pPr>
      <w:r w:rsidRPr="00D65AD8">
        <w:rPr>
          <w:b/>
          <w:lang w:val="it-IT"/>
        </w:rPr>
        <w:t xml:space="preserve">3. </w:t>
      </w:r>
      <w:r w:rsidR="004863AA" w:rsidRPr="00D65AD8">
        <w:rPr>
          <w:b/>
          <w:lang w:val="it-IT"/>
        </w:rPr>
        <w:t>Formazione dei formatori</w:t>
      </w:r>
    </w:p>
    <w:p w14:paraId="0042571B" w14:textId="77777777" w:rsidR="00E72033" w:rsidRPr="00D65AD8" w:rsidRDefault="00E72033">
      <w:pPr>
        <w:rPr>
          <w:lang w:val="it-IT"/>
        </w:rPr>
      </w:pPr>
    </w:p>
    <w:p w14:paraId="39481128" w14:textId="6CD7CFDE" w:rsidR="00F13829" w:rsidRPr="00D65AD8" w:rsidRDefault="00F13829" w:rsidP="00E72033">
      <w:pPr>
        <w:rPr>
          <w:i/>
          <w:lang w:val="it-IT"/>
        </w:rPr>
      </w:pPr>
      <w:r w:rsidRPr="00CC26D1">
        <w:rPr>
          <w:i/>
          <w:highlight w:val="yellow"/>
          <w:lang w:val="it-IT"/>
        </w:rPr>
        <w:t xml:space="preserve">3.1 </w:t>
      </w:r>
      <w:r w:rsidR="004863AA" w:rsidRPr="00CC26D1">
        <w:rPr>
          <w:i/>
          <w:highlight w:val="yellow"/>
          <w:lang w:val="it-IT"/>
        </w:rPr>
        <w:t>La necessità</w:t>
      </w:r>
      <w:r w:rsidRPr="00D65AD8">
        <w:rPr>
          <w:i/>
          <w:lang w:val="it-IT"/>
        </w:rPr>
        <w:t xml:space="preserve"> </w:t>
      </w:r>
    </w:p>
    <w:p w14:paraId="1CC6EE98" w14:textId="77777777" w:rsidR="00F13829" w:rsidRPr="00D65AD8" w:rsidRDefault="00F13829" w:rsidP="00E72033">
      <w:pPr>
        <w:rPr>
          <w:lang w:val="it-IT"/>
        </w:rPr>
      </w:pPr>
    </w:p>
    <w:p w14:paraId="722BE4D9" w14:textId="26ED9534" w:rsidR="00D65AD8" w:rsidRPr="00D65AD8" w:rsidRDefault="00D65AD8" w:rsidP="00E72033">
      <w:pPr>
        <w:rPr>
          <w:lang w:val="it-IT"/>
        </w:rPr>
      </w:pPr>
      <w:r>
        <w:rPr>
          <w:lang w:val="it-IT"/>
        </w:rPr>
        <w:t>L</w:t>
      </w:r>
      <w:r w:rsidRPr="00D65AD8">
        <w:rPr>
          <w:lang w:val="it-IT"/>
        </w:rPr>
        <w:t xml:space="preserve">a necessità di formare </w:t>
      </w:r>
      <w:r>
        <w:rPr>
          <w:lang w:val="it-IT"/>
        </w:rPr>
        <w:t xml:space="preserve">i formatori è </w:t>
      </w:r>
      <w:proofErr w:type="gramStart"/>
      <w:r w:rsidR="0051407C">
        <w:rPr>
          <w:lang w:val="it-IT"/>
        </w:rPr>
        <w:t>ribadito</w:t>
      </w:r>
      <w:proofErr w:type="gramEnd"/>
      <w:r w:rsidR="0051407C">
        <w:rPr>
          <w:lang w:val="it-IT"/>
        </w:rPr>
        <w:t xml:space="preserve"> costantemente nel magistero ecclesiastico del post-concilio.</w:t>
      </w:r>
    </w:p>
    <w:p w14:paraId="3F408107" w14:textId="77777777" w:rsidR="0051407C" w:rsidRDefault="0051407C" w:rsidP="00E72033">
      <w:pPr>
        <w:rPr>
          <w:lang w:val="it-IT"/>
        </w:rPr>
      </w:pPr>
    </w:p>
    <w:p w14:paraId="0EE3A18B" w14:textId="204CD97E" w:rsidR="00F13829" w:rsidRPr="0051407C" w:rsidRDefault="0051407C" w:rsidP="00E72033">
      <w:pPr>
        <w:rPr>
          <w:lang w:val="it-IT"/>
        </w:rPr>
      </w:pPr>
      <w:r w:rsidRPr="0051407C">
        <w:rPr>
          <w:lang w:val="it-IT"/>
        </w:rPr>
        <w:t>Così</w:t>
      </w:r>
      <w:r w:rsidR="00F13829" w:rsidRPr="0051407C">
        <w:rPr>
          <w:lang w:val="it-IT"/>
        </w:rPr>
        <w:t xml:space="preserve"> </w:t>
      </w:r>
      <w:proofErr w:type="spellStart"/>
      <w:r w:rsidR="00F13829" w:rsidRPr="0051407C">
        <w:rPr>
          <w:i/>
          <w:lang w:val="it-IT"/>
        </w:rPr>
        <w:t>Pastores</w:t>
      </w:r>
      <w:proofErr w:type="spellEnd"/>
      <w:r w:rsidR="00F13829" w:rsidRPr="0051407C">
        <w:rPr>
          <w:i/>
          <w:lang w:val="it-IT"/>
        </w:rPr>
        <w:t xml:space="preserve"> </w:t>
      </w:r>
      <w:proofErr w:type="spellStart"/>
      <w:r w:rsidR="00F13829" w:rsidRPr="0051407C">
        <w:rPr>
          <w:i/>
          <w:lang w:val="it-IT"/>
        </w:rPr>
        <w:t>dabo</w:t>
      </w:r>
      <w:proofErr w:type="spellEnd"/>
      <w:r w:rsidR="00F13829" w:rsidRPr="0051407C">
        <w:rPr>
          <w:i/>
          <w:lang w:val="it-IT"/>
        </w:rPr>
        <w:t xml:space="preserve"> </w:t>
      </w:r>
      <w:proofErr w:type="spellStart"/>
      <w:r w:rsidR="00F13829" w:rsidRPr="0051407C">
        <w:rPr>
          <w:i/>
          <w:lang w:val="it-IT"/>
        </w:rPr>
        <w:t>vobis</w:t>
      </w:r>
      <w:proofErr w:type="spellEnd"/>
      <w:r w:rsidR="00F13829" w:rsidRPr="0051407C">
        <w:rPr>
          <w:lang w:val="it-IT"/>
        </w:rPr>
        <w:t xml:space="preserve"> (1992):</w:t>
      </w:r>
    </w:p>
    <w:p w14:paraId="77031DAC" w14:textId="77777777" w:rsidR="00B209C9" w:rsidRPr="0051407C" w:rsidRDefault="00B209C9" w:rsidP="00E72033">
      <w:pPr>
        <w:rPr>
          <w:lang w:val="it-IT"/>
        </w:rPr>
      </w:pPr>
    </w:p>
    <w:p w14:paraId="00FD1C8D" w14:textId="718043CD" w:rsidR="00B209C9" w:rsidRPr="0051407C" w:rsidRDefault="00E41CFD" w:rsidP="0051407C">
      <w:pPr>
        <w:ind w:left="720"/>
        <w:rPr>
          <w:sz w:val="20"/>
          <w:lang w:val="it-IT"/>
        </w:rPr>
      </w:pPr>
      <w:r w:rsidRPr="0051407C">
        <w:rPr>
          <w:sz w:val="20"/>
          <w:lang w:val="it-IT"/>
        </w:rPr>
        <w:t xml:space="preserve">È evidente che gran parte dell'efficacia formativa dipende dalla personalità matura e forte dei formatori sotto il profilo umano ed evangelico. Per questo diventano particolarmente importanti, da un lato, la scelta accurata dei formatori e, dall'altro, lo stimolo ai formatori perché si rendano costantemente sempre più idonei al compito loro affidato. Consapevoli che proprio nella scelta e nella formazione dei formatori risiede l'avvenire della preparazione dei candidati al sacerdozio, i Padri sinodali si sono soffermati a lungo nel precisare l'identità degli educatori. In particolare hanno scritto: </w:t>
      </w:r>
      <w:proofErr w:type="gramStart"/>
      <w:r w:rsidRPr="0051407C">
        <w:rPr>
          <w:sz w:val="20"/>
          <w:lang w:val="it-IT"/>
        </w:rPr>
        <w:t xml:space="preserve">« </w:t>
      </w:r>
      <w:proofErr w:type="gramEnd"/>
      <w:r w:rsidRPr="0051407C">
        <w:rPr>
          <w:sz w:val="20"/>
          <w:lang w:val="it-IT"/>
        </w:rPr>
        <w:t>Il compito della formazione dei candidati al sacerdozio certamente esige non solo una qualche preparazione speciale dei formatori, che sia veramente tecnica, pedagogica, spirituale, umana e teologica, ma anche lo spirito di comunione e di collaborazione nell'unità per sviluppare il programma, così che sempre sia salvata l'unità nell'azione pastorale del seminario sotto la guida del rettore</w:t>
      </w:r>
      <w:r w:rsidR="00B209C9" w:rsidRPr="0051407C">
        <w:rPr>
          <w:sz w:val="20"/>
          <w:lang w:val="it-IT"/>
        </w:rPr>
        <w:t>.</w:t>
      </w:r>
      <w:r w:rsidR="00125DA5" w:rsidRPr="0051407C">
        <w:rPr>
          <w:sz w:val="20"/>
          <w:lang w:val="it-IT"/>
        </w:rPr>
        <w:t xml:space="preserve"> (</w:t>
      </w:r>
      <w:proofErr w:type="spellStart"/>
      <w:r w:rsidR="00125DA5" w:rsidRPr="0051407C">
        <w:rPr>
          <w:sz w:val="20"/>
          <w:lang w:val="it-IT"/>
        </w:rPr>
        <w:t>PDV</w:t>
      </w:r>
      <w:proofErr w:type="spellEnd"/>
      <w:r w:rsidR="00125DA5" w:rsidRPr="0051407C">
        <w:rPr>
          <w:sz w:val="20"/>
          <w:lang w:val="it-IT"/>
        </w:rPr>
        <w:t xml:space="preserve"> 66)</w:t>
      </w:r>
      <w:r w:rsidR="00B209C9" w:rsidRPr="0051407C">
        <w:rPr>
          <w:sz w:val="20"/>
          <w:lang w:val="it-IT"/>
        </w:rPr>
        <w:t xml:space="preserve"> </w:t>
      </w:r>
    </w:p>
    <w:p w14:paraId="093CFB28" w14:textId="77777777" w:rsidR="00B209C9" w:rsidRPr="0051407C" w:rsidRDefault="00B209C9" w:rsidP="00E72033">
      <w:pPr>
        <w:rPr>
          <w:lang w:val="it-IT"/>
        </w:rPr>
      </w:pPr>
    </w:p>
    <w:p w14:paraId="2B1B0AC3" w14:textId="0736F7E4" w:rsidR="00F13829" w:rsidRPr="0051407C" w:rsidRDefault="0051407C" w:rsidP="00F13829">
      <w:pPr>
        <w:rPr>
          <w:lang w:val="it-IT"/>
        </w:rPr>
      </w:pPr>
      <w:r w:rsidRPr="0051407C">
        <w:rPr>
          <w:lang w:val="it-IT"/>
        </w:rPr>
        <w:t>E</w:t>
      </w:r>
      <w:r w:rsidR="00F13829" w:rsidRPr="0051407C">
        <w:rPr>
          <w:lang w:val="it-IT"/>
        </w:rPr>
        <w:t xml:space="preserve"> </w:t>
      </w:r>
      <w:r w:rsidR="00F13829" w:rsidRPr="0051407C">
        <w:rPr>
          <w:i/>
          <w:lang w:val="it-IT"/>
        </w:rPr>
        <w:t xml:space="preserve">Vita </w:t>
      </w:r>
      <w:proofErr w:type="spellStart"/>
      <w:r w:rsidR="00F13829" w:rsidRPr="0051407C">
        <w:rPr>
          <w:i/>
          <w:lang w:val="it-IT"/>
        </w:rPr>
        <w:t>Consecrata</w:t>
      </w:r>
      <w:proofErr w:type="spellEnd"/>
      <w:r w:rsidR="00F13829" w:rsidRPr="0051407C">
        <w:rPr>
          <w:lang w:val="it-IT"/>
        </w:rPr>
        <w:t xml:space="preserve"> (1996):</w:t>
      </w:r>
    </w:p>
    <w:p w14:paraId="47789788" w14:textId="77777777" w:rsidR="00F13829" w:rsidRPr="0051407C" w:rsidRDefault="00F13829" w:rsidP="00F13829">
      <w:pPr>
        <w:rPr>
          <w:lang w:val="it-IT"/>
        </w:rPr>
      </w:pPr>
    </w:p>
    <w:p w14:paraId="5D7B4942" w14:textId="4053669B" w:rsidR="00B209C9" w:rsidRPr="0051407C" w:rsidRDefault="00E41CFD" w:rsidP="0051407C">
      <w:pPr>
        <w:ind w:left="720"/>
        <w:rPr>
          <w:sz w:val="20"/>
          <w:lang w:val="it-IT"/>
        </w:rPr>
      </w:pPr>
      <w:r w:rsidRPr="0051407C">
        <w:rPr>
          <w:sz w:val="20"/>
          <w:lang w:val="it-IT"/>
        </w:rPr>
        <w:t xml:space="preserve">Di fronte a compiti tanto delicati appare veramente </w:t>
      </w:r>
      <w:proofErr w:type="gramStart"/>
      <w:r w:rsidRPr="0051407C">
        <w:rPr>
          <w:sz w:val="20"/>
          <w:lang w:val="it-IT"/>
        </w:rPr>
        <w:t>importante</w:t>
      </w:r>
      <w:proofErr w:type="gramEnd"/>
      <w:r w:rsidRPr="0051407C">
        <w:rPr>
          <w:sz w:val="20"/>
          <w:lang w:val="it-IT"/>
        </w:rPr>
        <w:t xml:space="preserve"> la formazione di formatori idonei, che assicurino nel loro servizio una grande sintonia con il cammino di tutta la Chiesa. Sarà opportuno creare adeguate strutture per la formazione dei formatori, possibilmente in luoghi dove sia consentito il contatto con la cultura in cui sarà poi esercitato il proprio servizio pastorale</w:t>
      </w:r>
      <w:proofErr w:type="gramStart"/>
      <w:r w:rsidRPr="0051407C">
        <w:rPr>
          <w:sz w:val="20"/>
          <w:lang w:val="it-IT"/>
        </w:rPr>
        <w:t>.</w:t>
      </w:r>
      <w:r w:rsidR="00B209C9" w:rsidRPr="0051407C">
        <w:rPr>
          <w:sz w:val="20"/>
          <w:lang w:val="it-IT"/>
        </w:rPr>
        <w:t>.</w:t>
      </w:r>
      <w:proofErr w:type="gramEnd"/>
      <w:r w:rsidR="00125DA5" w:rsidRPr="0051407C">
        <w:rPr>
          <w:sz w:val="20"/>
          <w:lang w:val="it-IT"/>
        </w:rPr>
        <w:t xml:space="preserve"> (VC 66)</w:t>
      </w:r>
    </w:p>
    <w:p w14:paraId="34451C90" w14:textId="77777777" w:rsidR="00B209C9" w:rsidRPr="0051407C" w:rsidRDefault="00B209C9" w:rsidP="00B209C9">
      <w:pPr>
        <w:rPr>
          <w:lang w:val="it-IT"/>
        </w:rPr>
      </w:pPr>
    </w:p>
    <w:p w14:paraId="16592A16" w14:textId="0D4FD605" w:rsidR="00F13829" w:rsidRPr="0051407C" w:rsidRDefault="004863AA" w:rsidP="00B209C9">
      <w:pPr>
        <w:rPr>
          <w:lang w:val="it-IT"/>
        </w:rPr>
      </w:pPr>
      <w:r w:rsidRPr="0051407C">
        <w:rPr>
          <w:i/>
          <w:lang w:val="it-IT"/>
        </w:rPr>
        <w:t>Direttive sulla preparazione degli educatori nei seminari</w:t>
      </w:r>
      <w:r w:rsidR="0051407C" w:rsidRPr="0051407C">
        <w:rPr>
          <w:lang w:val="it-IT"/>
        </w:rPr>
        <w:t xml:space="preserve"> (</w:t>
      </w:r>
      <w:r w:rsidR="00F13829" w:rsidRPr="0051407C">
        <w:rPr>
          <w:lang w:val="it-IT"/>
        </w:rPr>
        <w:t>1993</w:t>
      </w:r>
      <w:r w:rsidR="0051407C" w:rsidRPr="0051407C">
        <w:rPr>
          <w:lang w:val="it-IT"/>
        </w:rPr>
        <w:t xml:space="preserve">) dice che non basta il “buon senso”; occorre una capacità di discernimento affinato da una buona conoscenza delle scienze umane per andare </w:t>
      </w:r>
      <w:proofErr w:type="gramStart"/>
      <w:r w:rsidR="0051407C" w:rsidRPr="0051407C">
        <w:rPr>
          <w:lang w:val="it-IT"/>
        </w:rPr>
        <w:t>al di là delle</w:t>
      </w:r>
      <w:proofErr w:type="gramEnd"/>
      <w:r w:rsidR="0051407C" w:rsidRPr="0051407C">
        <w:rPr>
          <w:lang w:val="it-IT"/>
        </w:rPr>
        <w:t xml:space="preserve"> apparenze ed </w:t>
      </w:r>
      <w:r w:rsidR="00E01C7C" w:rsidRPr="0051407C">
        <w:rPr>
          <w:lang w:val="it-IT"/>
        </w:rPr>
        <w:t xml:space="preserve"> “</w:t>
      </w:r>
      <w:r w:rsidR="00E41CFD" w:rsidRPr="0051407C">
        <w:rPr>
          <w:rFonts w:cs="Times New Roman"/>
          <w:lang w:val="it-IT"/>
        </w:rPr>
        <w:t>aiutare l'alunno a conoscersi in profondità, ad accettarsi con serenità, a correggersi e a maturare partendo dalle radici reali, non illusorie, e dal «cuore» stesso della sua persona</w:t>
      </w:r>
      <w:r w:rsidR="00E01C7C" w:rsidRPr="0051407C">
        <w:rPr>
          <w:lang w:val="it-IT"/>
        </w:rPr>
        <w:t>.”</w:t>
      </w:r>
      <w:r w:rsidR="00E01C7C" w:rsidRPr="0051407C">
        <w:rPr>
          <w:rStyle w:val="FootnoteReference"/>
          <w:lang w:val="it-IT"/>
        </w:rPr>
        <w:footnoteReference w:id="19"/>
      </w:r>
    </w:p>
    <w:p w14:paraId="7557A686" w14:textId="77777777" w:rsidR="0051407C" w:rsidRPr="0051407C" w:rsidRDefault="0051407C" w:rsidP="00B209C9">
      <w:pPr>
        <w:rPr>
          <w:lang w:val="it-IT"/>
        </w:rPr>
      </w:pPr>
    </w:p>
    <w:p w14:paraId="1A83F4B0" w14:textId="1439D231" w:rsidR="009A4B61" w:rsidRPr="0051407C" w:rsidRDefault="004863AA" w:rsidP="00B209C9">
      <w:pPr>
        <w:rPr>
          <w:lang w:val="it-IT"/>
        </w:rPr>
      </w:pPr>
      <w:r w:rsidRPr="0051407C">
        <w:rPr>
          <w:i/>
          <w:lang w:val="it-IT"/>
        </w:rPr>
        <w:t>La collaborazione inter-istituti per la formazione</w:t>
      </w:r>
      <w:r w:rsidR="009A4B61" w:rsidRPr="0051407C">
        <w:rPr>
          <w:lang w:val="it-IT"/>
        </w:rPr>
        <w:t xml:space="preserve"> </w:t>
      </w:r>
      <w:r w:rsidR="0051407C" w:rsidRPr="0051407C">
        <w:rPr>
          <w:lang w:val="it-IT"/>
        </w:rPr>
        <w:t>(1998) insiste d</w:t>
      </w:r>
      <w:r w:rsidR="0051407C">
        <w:rPr>
          <w:lang w:val="it-IT"/>
        </w:rPr>
        <w:t>i nuovo sulla selezione accurata</w:t>
      </w:r>
      <w:r w:rsidR="0051407C" w:rsidRPr="0051407C">
        <w:rPr>
          <w:lang w:val="it-IT"/>
        </w:rPr>
        <w:t xml:space="preserve"> di formatori, ma aggiunge che </w:t>
      </w:r>
      <w:r w:rsidR="0051407C">
        <w:rPr>
          <w:lang w:val="it-IT"/>
        </w:rPr>
        <w:t xml:space="preserve">“i </w:t>
      </w:r>
      <w:r w:rsidR="0051407C" w:rsidRPr="0051407C">
        <w:rPr>
          <w:lang w:val="it-IT"/>
        </w:rPr>
        <w:t>crit</w:t>
      </w:r>
      <w:r w:rsidR="0051407C">
        <w:rPr>
          <w:lang w:val="it-IT"/>
        </w:rPr>
        <w:t xml:space="preserve">eri di scelta, le qualità richieste, la preparazione e l’aggiornamento siano definiti </w:t>
      </w:r>
      <w:proofErr w:type="gramStart"/>
      <w:r w:rsidR="0051407C">
        <w:rPr>
          <w:lang w:val="it-IT"/>
        </w:rPr>
        <w:t>dalla</w:t>
      </w:r>
      <w:proofErr w:type="gramEnd"/>
      <w:r w:rsidR="0051407C">
        <w:rPr>
          <w:lang w:val="it-IT"/>
        </w:rPr>
        <w:t xml:space="preserve"> norme proprie di ciascun istituto e sviluppati nella Ratio </w:t>
      </w:r>
      <w:proofErr w:type="spellStart"/>
      <w:r w:rsidR="009A4B61" w:rsidRPr="009A4B61">
        <w:rPr>
          <w:i/>
        </w:rPr>
        <w:t>Institutionis</w:t>
      </w:r>
      <w:proofErr w:type="spellEnd"/>
      <w:r w:rsidR="009A4B61">
        <w:t>.</w:t>
      </w:r>
      <w:r w:rsidR="0051407C">
        <w:t>”</w:t>
      </w:r>
      <w:r w:rsidR="009A4B61">
        <w:rPr>
          <w:rStyle w:val="FootnoteReference"/>
        </w:rPr>
        <w:footnoteReference w:id="20"/>
      </w:r>
      <w:r w:rsidR="009A4B61">
        <w:t xml:space="preserve"> </w:t>
      </w:r>
    </w:p>
    <w:p w14:paraId="534ED143" w14:textId="77777777" w:rsidR="009A4B61" w:rsidRDefault="009A4B61" w:rsidP="00B209C9"/>
    <w:p w14:paraId="69D571B8" w14:textId="10B25677" w:rsidR="00E01C7C" w:rsidRPr="00E01C7C" w:rsidRDefault="00E01C7C" w:rsidP="00B209C9">
      <w:pPr>
        <w:rPr>
          <w:i/>
        </w:rPr>
      </w:pPr>
      <w:r w:rsidRPr="00CC26D1">
        <w:rPr>
          <w:i/>
          <w:highlight w:val="yellow"/>
        </w:rPr>
        <w:t xml:space="preserve">3.2 </w:t>
      </w:r>
      <w:proofErr w:type="spellStart"/>
      <w:r w:rsidR="004863AA" w:rsidRPr="00CC26D1">
        <w:rPr>
          <w:i/>
          <w:highlight w:val="yellow"/>
        </w:rPr>
        <w:t>Contenuti</w:t>
      </w:r>
      <w:proofErr w:type="spellEnd"/>
      <w:r w:rsidR="004863AA" w:rsidRPr="00CC26D1">
        <w:rPr>
          <w:i/>
          <w:highlight w:val="yellow"/>
        </w:rPr>
        <w:t xml:space="preserve"> e </w:t>
      </w:r>
      <w:proofErr w:type="spellStart"/>
      <w:r w:rsidR="004863AA" w:rsidRPr="00CC26D1">
        <w:rPr>
          <w:i/>
          <w:highlight w:val="yellow"/>
        </w:rPr>
        <w:t>metodi</w:t>
      </w:r>
      <w:proofErr w:type="spellEnd"/>
    </w:p>
    <w:p w14:paraId="78A6D4CA" w14:textId="77777777" w:rsidR="00E01C7C" w:rsidRDefault="00E01C7C" w:rsidP="00B209C9"/>
    <w:p w14:paraId="4D2F488F" w14:textId="6B5BB829" w:rsidR="0051407C" w:rsidRDefault="0051407C" w:rsidP="0051407C">
      <w:pPr>
        <w:rPr>
          <w:lang w:val="it-IT"/>
        </w:rPr>
      </w:pPr>
      <w:proofErr w:type="gramStart"/>
      <w:r w:rsidRPr="0051407C">
        <w:rPr>
          <w:lang w:val="it-IT"/>
        </w:rPr>
        <w:t>Nel contesto della</w:t>
      </w:r>
      <w:proofErr w:type="gramEnd"/>
      <w:r w:rsidRPr="0051407C">
        <w:rPr>
          <w:lang w:val="it-IT"/>
        </w:rPr>
        <w:t xml:space="preserve"> formazione di presbiteri, </w:t>
      </w:r>
      <w:proofErr w:type="spellStart"/>
      <w:r w:rsidR="0021163C" w:rsidRPr="0051407C">
        <w:rPr>
          <w:lang w:val="it-IT"/>
        </w:rPr>
        <w:t>PDV</w:t>
      </w:r>
      <w:proofErr w:type="spellEnd"/>
      <w:r w:rsidR="0021163C" w:rsidRPr="0051407C">
        <w:rPr>
          <w:lang w:val="it-IT"/>
        </w:rPr>
        <w:t xml:space="preserve"> </w:t>
      </w:r>
      <w:r w:rsidRPr="0051407C">
        <w:rPr>
          <w:lang w:val="it-IT"/>
        </w:rPr>
        <w:t xml:space="preserve">parlava della necessità di </w:t>
      </w:r>
      <w:r w:rsidR="0021163C" w:rsidRPr="0051407C">
        <w:rPr>
          <w:lang w:val="it-IT"/>
        </w:rPr>
        <w:t>“</w:t>
      </w:r>
      <w:r w:rsidR="00EB0CA3" w:rsidRPr="0051407C">
        <w:rPr>
          <w:lang w:val="it-IT"/>
        </w:rPr>
        <w:t>una qualche preparazione speciale dei formatori, che sia veramente tecnica, pedagogica, spirituale, umana e teologica</w:t>
      </w:r>
      <w:r w:rsidRPr="0051407C">
        <w:rPr>
          <w:lang w:val="it-IT"/>
        </w:rPr>
        <w:t>,</w:t>
      </w:r>
      <w:r w:rsidR="0021163C" w:rsidRPr="0051407C">
        <w:rPr>
          <w:lang w:val="it-IT"/>
        </w:rPr>
        <w:t>”</w:t>
      </w:r>
      <w:r>
        <w:rPr>
          <w:lang w:val="it-IT"/>
        </w:rPr>
        <w:t xml:space="preserve"> </w:t>
      </w:r>
      <w:r w:rsidRPr="0051407C">
        <w:rPr>
          <w:lang w:val="it-IT"/>
        </w:rPr>
        <w:t xml:space="preserve">e aveva fatto una distinzione tra una fase iniziale e una fase successiva di </w:t>
      </w:r>
      <w:r>
        <w:rPr>
          <w:lang w:val="it-IT"/>
        </w:rPr>
        <w:t>aggiornamento periodico. (</w:t>
      </w:r>
      <w:proofErr w:type="spellStart"/>
      <w:r>
        <w:rPr>
          <w:lang w:val="it-IT"/>
        </w:rPr>
        <w:t>PDV</w:t>
      </w:r>
      <w:proofErr w:type="spellEnd"/>
      <w:r>
        <w:rPr>
          <w:lang w:val="it-IT"/>
        </w:rPr>
        <w:t xml:space="preserve"> 66)</w:t>
      </w:r>
    </w:p>
    <w:p w14:paraId="38B4E8DE" w14:textId="77777777" w:rsidR="0051407C" w:rsidRDefault="0051407C" w:rsidP="0051407C">
      <w:pPr>
        <w:rPr>
          <w:lang w:val="it-IT"/>
        </w:rPr>
      </w:pPr>
    </w:p>
    <w:p w14:paraId="0F565CC0" w14:textId="429634F9" w:rsidR="0051407C" w:rsidRPr="0051407C" w:rsidRDefault="0051407C" w:rsidP="0051407C">
      <w:pPr>
        <w:rPr>
          <w:lang w:val="it-IT"/>
        </w:rPr>
      </w:pPr>
      <w:r>
        <w:rPr>
          <w:lang w:val="it-IT"/>
        </w:rPr>
        <w:t xml:space="preserve">In genere i documenti sono abbondanti sulle condizioni della formazione (l’equipe, il contenuto, i formatori) e sulle qualità richieste nei </w:t>
      </w:r>
      <w:proofErr w:type="gramStart"/>
      <w:r>
        <w:rPr>
          <w:lang w:val="it-IT"/>
        </w:rPr>
        <w:t>formatori</w:t>
      </w:r>
      <w:proofErr w:type="gramEnd"/>
      <w:r>
        <w:rPr>
          <w:lang w:val="it-IT"/>
        </w:rPr>
        <w:t>. Si può studiare i seguenti:</w:t>
      </w:r>
    </w:p>
    <w:p w14:paraId="29E34A2A" w14:textId="77777777" w:rsidR="0021163C" w:rsidRDefault="0021163C" w:rsidP="00125DA5"/>
    <w:p w14:paraId="7B4A6B3F" w14:textId="6D16C84D" w:rsidR="00602E24" w:rsidRDefault="00185E8D" w:rsidP="00602E24">
      <w:pPr>
        <w:pStyle w:val="ListParagraph"/>
        <w:numPr>
          <w:ilvl w:val="0"/>
          <w:numId w:val="1"/>
        </w:numPr>
      </w:pPr>
      <w:proofErr w:type="spellStart"/>
      <w:r>
        <w:rPr>
          <w:i/>
        </w:rPr>
        <w:t>Potissimum</w:t>
      </w:r>
      <w:proofErr w:type="spellEnd"/>
      <w:r>
        <w:rPr>
          <w:i/>
        </w:rPr>
        <w:t xml:space="preserve"> </w:t>
      </w:r>
      <w:proofErr w:type="spellStart"/>
      <w:r>
        <w:rPr>
          <w:i/>
        </w:rPr>
        <w:t>institutioni</w:t>
      </w:r>
      <w:proofErr w:type="spellEnd"/>
      <w:r>
        <w:rPr>
          <w:i/>
        </w:rPr>
        <w:t xml:space="preserve">: </w:t>
      </w:r>
      <w:proofErr w:type="spellStart"/>
      <w:r w:rsidR="002F5EED">
        <w:rPr>
          <w:i/>
        </w:rPr>
        <w:t>Direttive</w:t>
      </w:r>
      <w:proofErr w:type="spellEnd"/>
      <w:r w:rsidR="002F5EED">
        <w:rPr>
          <w:i/>
        </w:rPr>
        <w:t xml:space="preserve"> per la </w:t>
      </w:r>
      <w:proofErr w:type="spellStart"/>
      <w:r w:rsidR="002F5EED">
        <w:rPr>
          <w:i/>
        </w:rPr>
        <w:t>formazione</w:t>
      </w:r>
      <w:proofErr w:type="spellEnd"/>
      <w:r w:rsidR="002F5EED">
        <w:rPr>
          <w:i/>
        </w:rPr>
        <w:t xml:space="preserve"> </w:t>
      </w:r>
      <w:proofErr w:type="spellStart"/>
      <w:r w:rsidR="002F5EED">
        <w:rPr>
          <w:i/>
        </w:rPr>
        <w:t>negli</w:t>
      </w:r>
      <w:proofErr w:type="spellEnd"/>
      <w:r w:rsidR="002F5EED">
        <w:rPr>
          <w:i/>
        </w:rPr>
        <w:t xml:space="preserve"> </w:t>
      </w:r>
      <w:proofErr w:type="spellStart"/>
      <w:r w:rsidR="002F5EED">
        <w:rPr>
          <w:i/>
        </w:rPr>
        <w:t>istituti</w:t>
      </w:r>
      <w:proofErr w:type="spellEnd"/>
      <w:r w:rsidR="002F5EED">
        <w:rPr>
          <w:i/>
        </w:rPr>
        <w:t xml:space="preserve"> </w:t>
      </w:r>
      <w:proofErr w:type="spellStart"/>
      <w:r w:rsidR="002F5EED">
        <w:rPr>
          <w:i/>
        </w:rPr>
        <w:t>religiosi</w:t>
      </w:r>
      <w:proofErr w:type="spellEnd"/>
      <w:r w:rsidR="0021163C">
        <w:t xml:space="preserve"> (1990), </w:t>
      </w:r>
      <w:proofErr w:type="spellStart"/>
      <w:r>
        <w:t>che</w:t>
      </w:r>
      <w:proofErr w:type="spellEnd"/>
      <w:r>
        <w:t xml:space="preserve"> cita</w:t>
      </w:r>
      <w:bookmarkStart w:id="0" w:name="_GoBack"/>
      <w:bookmarkEnd w:id="0"/>
      <w:r w:rsidR="0021163C">
        <w:t xml:space="preserve"> </w:t>
      </w:r>
      <w:r w:rsidR="002F5EED">
        <w:rPr>
          <w:i/>
        </w:rPr>
        <w:t xml:space="preserve">La </w:t>
      </w:r>
      <w:proofErr w:type="spellStart"/>
      <w:r w:rsidR="002F5EED">
        <w:rPr>
          <w:i/>
        </w:rPr>
        <w:t>dimensione</w:t>
      </w:r>
      <w:proofErr w:type="spellEnd"/>
      <w:r w:rsidR="002F5EED">
        <w:rPr>
          <w:i/>
        </w:rPr>
        <w:t xml:space="preserve"> </w:t>
      </w:r>
      <w:proofErr w:type="spellStart"/>
      <w:r w:rsidR="002F5EED">
        <w:rPr>
          <w:i/>
        </w:rPr>
        <w:t>contemplativa</w:t>
      </w:r>
      <w:proofErr w:type="spellEnd"/>
      <w:r w:rsidR="002F5EED">
        <w:rPr>
          <w:i/>
        </w:rPr>
        <w:t xml:space="preserve"> </w:t>
      </w:r>
      <w:proofErr w:type="spellStart"/>
      <w:r w:rsidR="002F5EED">
        <w:rPr>
          <w:i/>
        </w:rPr>
        <w:t>della</w:t>
      </w:r>
      <w:proofErr w:type="spellEnd"/>
      <w:r w:rsidR="002F5EED">
        <w:rPr>
          <w:i/>
        </w:rPr>
        <w:t xml:space="preserve"> vita </w:t>
      </w:r>
      <w:proofErr w:type="spellStart"/>
      <w:r w:rsidR="002F5EED">
        <w:rPr>
          <w:i/>
        </w:rPr>
        <w:t>religiosa</w:t>
      </w:r>
      <w:proofErr w:type="spellEnd"/>
      <w:r w:rsidR="00602E24">
        <w:rPr>
          <w:rStyle w:val="FootnoteReference"/>
        </w:rPr>
        <w:footnoteReference w:id="21"/>
      </w:r>
      <w:r w:rsidR="0021163C">
        <w:t xml:space="preserve"> </w:t>
      </w:r>
      <w:r w:rsidR="00602E24">
        <w:t>of 1980</w:t>
      </w:r>
    </w:p>
    <w:p w14:paraId="4CDCE5FA" w14:textId="516F7333" w:rsidR="00EB36F6" w:rsidRDefault="00EB36F6" w:rsidP="00602E24">
      <w:pPr>
        <w:pStyle w:val="ListParagraph"/>
        <w:numPr>
          <w:ilvl w:val="0"/>
          <w:numId w:val="1"/>
        </w:numPr>
      </w:pPr>
      <w:proofErr w:type="spellStart"/>
      <w:r>
        <w:rPr>
          <w:i/>
        </w:rPr>
        <w:t>Pastores</w:t>
      </w:r>
      <w:proofErr w:type="spellEnd"/>
      <w:r>
        <w:rPr>
          <w:i/>
        </w:rPr>
        <w:t xml:space="preserve"> </w:t>
      </w:r>
      <w:proofErr w:type="spellStart"/>
      <w:r>
        <w:rPr>
          <w:i/>
        </w:rPr>
        <w:t>dabo</w:t>
      </w:r>
      <w:proofErr w:type="spellEnd"/>
      <w:r>
        <w:rPr>
          <w:i/>
        </w:rPr>
        <w:t xml:space="preserve"> </w:t>
      </w:r>
      <w:proofErr w:type="spellStart"/>
      <w:r>
        <w:rPr>
          <w:i/>
        </w:rPr>
        <w:t>vobis</w:t>
      </w:r>
      <w:proofErr w:type="spellEnd"/>
      <w:r>
        <w:rPr>
          <w:i/>
        </w:rPr>
        <w:t xml:space="preserve"> </w:t>
      </w:r>
      <w:r w:rsidRPr="00EB36F6">
        <w:t>(1992)</w:t>
      </w:r>
    </w:p>
    <w:p w14:paraId="032AA6E1" w14:textId="7A2F64E9" w:rsidR="0021163C" w:rsidRDefault="002F5EED" w:rsidP="00602E24">
      <w:pPr>
        <w:pStyle w:val="ListParagraph"/>
        <w:numPr>
          <w:ilvl w:val="0"/>
          <w:numId w:val="1"/>
        </w:numPr>
      </w:pPr>
      <w:proofErr w:type="spellStart"/>
      <w:r>
        <w:rPr>
          <w:i/>
        </w:rPr>
        <w:t>Direttive</w:t>
      </w:r>
      <w:proofErr w:type="spellEnd"/>
      <w:r>
        <w:rPr>
          <w:i/>
        </w:rPr>
        <w:t xml:space="preserve"> </w:t>
      </w:r>
      <w:proofErr w:type="spellStart"/>
      <w:r>
        <w:rPr>
          <w:i/>
        </w:rPr>
        <w:t>sulla</w:t>
      </w:r>
      <w:proofErr w:type="spellEnd"/>
      <w:r>
        <w:rPr>
          <w:i/>
        </w:rPr>
        <w:t xml:space="preserve"> </w:t>
      </w:r>
      <w:proofErr w:type="spellStart"/>
      <w:r>
        <w:rPr>
          <w:i/>
        </w:rPr>
        <w:t>preparazione</w:t>
      </w:r>
      <w:proofErr w:type="spellEnd"/>
      <w:r>
        <w:rPr>
          <w:i/>
        </w:rPr>
        <w:t xml:space="preserve"> </w:t>
      </w:r>
      <w:proofErr w:type="spellStart"/>
      <w:r>
        <w:rPr>
          <w:i/>
        </w:rPr>
        <w:t>degli</w:t>
      </w:r>
      <w:proofErr w:type="spellEnd"/>
      <w:r>
        <w:rPr>
          <w:i/>
        </w:rPr>
        <w:t xml:space="preserve"> </w:t>
      </w:r>
      <w:proofErr w:type="spellStart"/>
      <w:r>
        <w:rPr>
          <w:i/>
        </w:rPr>
        <w:t>educatori</w:t>
      </w:r>
      <w:proofErr w:type="spellEnd"/>
      <w:r>
        <w:rPr>
          <w:i/>
        </w:rPr>
        <w:t xml:space="preserve"> </w:t>
      </w:r>
      <w:proofErr w:type="spellStart"/>
      <w:r>
        <w:rPr>
          <w:i/>
        </w:rPr>
        <w:t>nei</w:t>
      </w:r>
      <w:proofErr w:type="spellEnd"/>
      <w:r>
        <w:rPr>
          <w:i/>
        </w:rPr>
        <w:t xml:space="preserve"> </w:t>
      </w:r>
      <w:proofErr w:type="spellStart"/>
      <w:r>
        <w:rPr>
          <w:i/>
        </w:rPr>
        <w:t>seminari</w:t>
      </w:r>
      <w:proofErr w:type="spellEnd"/>
      <w:r>
        <w:rPr>
          <w:i/>
        </w:rPr>
        <w:t xml:space="preserve"> </w:t>
      </w:r>
      <w:r w:rsidR="00602E24">
        <w:t>(1993)</w:t>
      </w:r>
    </w:p>
    <w:p w14:paraId="6E2FDB8F" w14:textId="3FB7F6BD" w:rsidR="00602E24" w:rsidRDefault="00602E24" w:rsidP="00602E24">
      <w:pPr>
        <w:pStyle w:val="ListParagraph"/>
        <w:numPr>
          <w:ilvl w:val="0"/>
          <w:numId w:val="1"/>
        </w:numPr>
      </w:pPr>
      <w:r w:rsidRPr="00602E24">
        <w:rPr>
          <w:i/>
        </w:rPr>
        <w:t xml:space="preserve">Vita </w:t>
      </w:r>
      <w:proofErr w:type="spellStart"/>
      <w:r w:rsidRPr="00602E24">
        <w:rPr>
          <w:i/>
        </w:rPr>
        <w:t>Consecrata</w:t>
      </w:r>
      <w:proofErr w:type="spellEnd"/>
      <w:r>
        <w:t xml:space="preserve"> (1996)</w:t>
      </w:r>
    </w:p>
    <w:p w14:paraId="4EFFA05D" w14:textId="7BD7BEE8" w:rsidR="00602E24" w:rsidRDefault="002F5EED" w:rsidP="00602E24">
      <w:pPr>
        <w:pStyle w:val="ListParagraph"/>
        <w:numPr>
          <w:ilvl w:val="0"/>
          <w:numId w:val="1"/>
        </w:numPr>
      </w:pPr>
      <w:r>
        <w:rPr>
          <w:i/>
        </w:rPr>
        <w:t xml:space="preserve">La </w:t>
      </w:r>
      <w:proofErr w:type="spellStart"/>
      <w:r>
        <w:rPr>
          <w:i/>
        </w:rPr>
        <w:t>collaborazione</w:t>
      </w:r>
      <w:proofErr w:type="spellEnd"/>
      <w:r>
        <w:rPr>
          <w:i/>
        </w:rPr>
        <w:t xml:space="preserve"> inter-</w:t>
      </w:r>
      <w:proofErr w:type="spellStart"/>
      <w:r>
        <w:rPr>
          <w:i/>
        </w:rPr>
        <w:t>istituti</w:t>
      </w:r>
      <w:proofErr w:type="spellEnd"/>
      <w:r>
        <w:rPr>
          <w:i/>
        </w:rPr>
        <w:t xml:space="preserve"> per la </w:t>
      </w:r>
      <w:proofErr w:type="spellStart"/>
      <w:r>
        <w:rPr>
          <w:i/>
        </w:rPr>
        <w:t>formazione</w:t>
      </w:r>
      <w:proofErr w:type="spellEnd"/>
      <w:r>
        <w:t xml:space="preserve"> </w:t>
      </w:r>
      <w:r w:rsidR="00602E24">
        <w:t>(1998)</w:t>
      </w:r>
    </w:p>
    <w:p w14:paraId="0F817A2B" w14:textId="5764326B" w:rsidR="00602E24" w:rsidRDefault="002F5EED" w:rsidP="00602E24">
      <w:pPr>
        <w:pStyle w:val="ListParagraph"/>
        <w:numPr>
          <w:ilvl w:val="0"/>
          <w:numId w:val="1"/>
        </w:numPr>
      </w:pPr>
      <w:r>
        <w:rPr>
          <w:i/>
        </w:rPr>
        <w:t xml:space="preserve">Il </w:t>
      </w:r>
      <w:proofErr w:type="spellStart"/>
      <w:r>
        <w:rPr>
          <w:i/>
        </w:rPr>
        <w:t>dono</w:t>
      </w:r>
      <w:proofErr w:type="spellEnd"/>
      <w:r>
        <w:rPr>
          <w:i/>
        </w:rPr>
        <w:t xml:space="preserve"> </w:t>
      </w:r>
      <w:proofErr w:type="spellStart"/>
      <w:proofErr w:type="gramStart"/>
      <w:r>
        <w:rPr>
          <w:i/>
        </w:rPr>
        <w:t>della</w:t>
      </w:r>
      <w:proofErr w:type="spellEnd"/>
      <w:proofErr w:type="gramEnd"/>
      <w:r>
        <w:rPr>
          <w:i/>
        </w:rPr>
        <w:t xml:space="preserve"> </w:t>
      </w:r>
      <w:proofErr w:type="spellStart"/>
      <w:r>
        <w:rPr>
          <w:i/>
        </w:rPr>
        <w:t>vocazione</w:t>
      </w:r>
      <w:proofErr w:type="spellEnd"/>
      <w:r>
        <w:rPr>
          <w:i/>
        </w:rPr>
        <w:t xml:space="preserve"> </w:t>
      </w:r>
      <w:proofErr w:type="spellStart"/>
      <w:r>
        <w:rPr>
          <w:i/>
        </w:rPr>
        <w:t>presbiterale</w:t>
      </w:r>
      <w:proofErr w:type="spellEnd"/>
      <w:r>
        <w:rPr>
          <w:i/>
        </w:rPr>
        <w:t xml:space="preserve">. </w:t>
      </w:r>
      <w:r w:rsidR="00602E24" w:rsidRPr="00602E24">
        <w:rPr>
          <w:i/>
        </w:rPr>
        <w:t xml:space="preserve">Ratio </w:t>
      </w:r>
      <w:proofErr w:type="spellStart"/>
      <w:r w:rsidR="00602E24" w:rsidRPr="00602E24">
        <w:rPr>
          <w:i/>
        </w:rPr>
        <w:t>Fundamentalis</w:t>
      </w:r>
      <w:proofErr w:type="spellEnd"/>
      <w:r w:rsidR="00602E24" w:rsidRPr="00602E24">
        <w:rPr>
          <w:i/>
        </w:rPr>
        <w:t xml:space="preserve"> </w:t>
      </w:r>
      <w:proofErr w:type="spellStart"/>
      <w:r w:rsidR="00602E24" w:rsidRPr="00602E24">
        <w:rPr>
          <w:i/>
        </w:rPr>
        <w:t>Institutionis</w:t>
      </w:r>
      <w:proofErr w:type="spellEnd"/>
      <w:r w:rsidR="00602E24" w:rsidRPr="00602E24">
        <w:rPr>
          <w:i/>
        </w:rPr>
        <w:t xml:space="preserve"> </w:t>
      </w:r>
      <w:proofErr w:type="spellStart"/>
      <w:r w:rsidR="00602E24" w:rsidRPr="00602E24">
        <w:rPr>
          <w:i/>
        </w:rPr>
        <w:t>Sacerdotalis</w:t>
      </w:r>
      <w:proofErr w:type="spellEnd"/>
      <w:r w:rsidR="00602E24">
        <w:t xml:space="preserve"> (2016)</w:t>
      </w:r>
    </w:p>
    <w:p w14:paraId="5E11083E" w14:textId="77777777" w:rsidR="00125DA5" w:rsidRDefault="00125DA5" w:rsidP="00125DA5"/>
    <w:p w14:paraId="0493FF12" w14:textId="6AE520C0" w:rsidR="00602E24" w:rsidRPr="0054738C" w:rsidRDefault="0051407C" w:rsidP="00125DA5">
      <w:pPr>
        <w:rPr>
          <w:lang w:val="it-IT"/>
        </w:rPr>
      </w:pPr>
      <w:r w:rsidRPr="0054738C">
        <w:rPr>
          <w:i/>
          <w:lang w:val="it-IT"/>
        </w:rPr>
        <w:t>Direttive</w:t>
      </w:r>
      <w:r w:rsidRPr="0054738C">
        <w:rPr>
          <w:lang w:val="it-IT"/>
        </w:rPr>
        <w:t xml:space="preserve"> (1993) fanno appello a </w:t>
      </w:r>
      <w:proofErr w:type="spellStart"/>
      <w:r w:rsidRPr="0054738C">
        <w:rPr>
          <w:lang w:val="it-IT"/>
        </w:rPr>
        <w:t>PDV</w:t>
      </w:r>
      <w:proofErr w:type="spellEnd"/>
      <w:r w:rsidRPr="0054738C">
        <w:rPr>
          <w:lang w:val="it-IT"/>
        </w:rPr>
        <w:t xml:space="preserve"> (1992) e </w:t>
      </w:r>
      <w:proofErr w:type="spellStart"/>
      <w:r w:rsidRPr="00CC26D1">
        <w:rPr>
          <w:i/>
          <w:lang w:val="it-IT"/>
        </w:rPr>
        <w:t>Optatam</w:t>
      </w:r>
      <w:proofErr w:type="spellEnd"/>
      <w:r w:rsidRPr="00CC26D1">
        <w:rPr>
          <w:i/>
          <w:lang w:val="it-IT"/>
        </w:rPr>
        <w:t xml:space="preserve"> </w:t>
      </w:r>
      <w:proofErr w:type="spellStart"/>
      <w:r w:rsidRPr="00CC26D1">
        <w:rPr>
          <w:i/>
          <w:lang w:val="it-IT"/>
        </w:rPr>
        <w:t>Totius</w:t>
      </w:r>
      <w:proofErr w:type="spellEnd"/>
      <w:r w:rsidRPr="0054738C">
        <w:rPr>
          <w:lang w:val="it-IT"/>
        </w:rPr>
        <w:t xml:space="preserve"> </w:t>
      </w:r>
      <w:r w:rsidR="0054738C" w:rsidRPr="0054738C">
        <w:rPr>
          <w:lang w:val="it-IT"/>
        </w:rPr>
        <w:t xml:space="preserve">per insistere </w:t>
      </w:r>
      <w:r w:rsidR="00CC26D1" w:rsidRPr="0054738C">
        <w:rPr>
          <w:lang w:val="it-IT"/>
        </w:rPr>
        <w:t>sulla</w:t>
      </w:r>
      <w:r w:rsidR="0054738C" w:rsidRPr="0054738C">
        <w:rPr>
          <w:lang w:val="it-IT"/>
        </w:rPr>
        <w:t xml:space="preserve"> necessità di una buona preparazione nella scienza pedagogica e nelle </w:t>
      </w:r>
      <w:proofErr w:type="gramStart"/>
      <w:r w:rsidR="0054738C" w:rsidRPr="0054738C">
        <w:rPr>
          <w:lang w:val="it-IT"/>
        </w:rPr>
        <w:t>scienze</w:t>
      </w:r>
      <w:proofErr w:type="gramEnd"/>
      <w:r w:rsidR="0054738C" w:rsidRPr="0054738C">
        <w:rPr>
          <w:lang w:val="it-IT"/>
        </w:rPr>
        <w:t xml:space="preserve"> umane. Come abbiamo già detto, non basta il “buon senso”</w:t>
      </w:r>
      <w:r w:rsidR="0054738C">
        <w:rPr>
          <w:lang w:val="it-IT"/>
        </w:rPr>
        <w:t>; ma la pedagogia cristiana non sottovaluta né assolutizza l’apporto delle scienze umane</w:t>
      </w:r>
      <w:r w:rsidR="00602E24">
        <w:t>.</w:t>
      </w:r>
      <w:r w:rsidR="00602E24">
        <w:rPr>
          <w:rStyle w:val="FootnoteReference"/>
        </w:rPr>
        <w:footnoteReference w:id="22"/>
      </w:r>
    </w:p>
    <w:p w14:paraId="08BC95CC" w14:textId="77777777" w:rsidR="00602E24" w:rsidRPr="0054738C" w:rsidRDefault="00602E24" w:rsidP="00125DA5">
      <w:pPr>
        <w:rPr>
          <w:lang w:val="it-IT"/>
        </w:rPr>
      </w:pPr>
    </w:p>
    <w:p w14:paraId="2018A52D" w14:textId="046C86EB" w:rsidR="00C26459" w:rsidRDefault="0054738C" w:rsidP="00EB0CA3">
      <w:r w:rsidRPr="0054738C">
        <w:rPr>
          <w:lang w:val="it-IT"/>
        </w:rPr>
        <w:t>Lo stesso documento parla solo verso la fine, sotto il tema della formazione permanente dei formatori, in una sezione con il titolo “</w:t>
      </w:r>
      <w:r w:rsidRPr="00CC26D1">
        <w:rPr>
          <w:highlight w:val="yellow"/>
          <w:lang w:val="it-IT"/>
        </w:rPr>
        <w:t xml:space="preserve">La </w:t>
      </w:r>
      <w:proofErr w:type="gramStart"/>
      <w:r w:rsidRPr="00CC26D1">
        <w:rPr>
          <w:highlight w:val="yellow"/>
          <w:lang w:val="it-IT"/>
        </w:rPr>
        <w:t>revisione</w:t>
      </w:r>
      <w:proofErr w:type="gramEnd"/>
      <w:r w:rsidRPr="0054738C">
        <w:rPr>
          <w:lang w:val="it-IT"/>
        </w:rPr>
        <w:t xml:space="preserve">,” della necessità di favorire un </w:t>
      </w:r>
      <w:r w:rsidRPr="00CC26D1">
        <w:rPr>
          <w:highlight w:val="yellow"/>
          <w:lang w:val="it-IT"/>
        </w:rPr>
        <w:t xml:space="preserve">accurato </w:t>
      </w:r>
      <w:r w:rsidR="00EB0CA3" w:rsidRPr="00CC26D1">
        <w:rPr>
          <w:rFonts w:cs="Times New Roman"/>
          <w:color w:val="000000"/>
          <w:szCs w:val="27"/>
          <w:highlight w:val="yellow"/>
          <w:lang w:val="it-IT"/>
        </w:rPr>
        <w:t>esame della stessa personalità dell'educatore</w:t>
      </w:r>
      <w:r w:rsidR="00EB0CA3" w:rsidRPr="0054738C">
        <w:rPr>
          <w:rFonts w:cs="Times New Roman"/>
          <w:color w:val="000000"/>
          <w:szCs w:val="27"/>
          <w:lang w:val="it-IT"/>
        </w:rPr>
        <w:t xml:space="preserve">, </w:t>
      </w:r>
      <w:r w:rsidR="00EB0CA3" w:rsidRPr="00CC26D1">
        <w:rPr>
          <w:rFonts w:cs="Times New Roman"/>
          <w:color w:val="000000"/>
          <w:szCs w:val="27"/>
          <w:highlight w:val="yellow"/>
          <w:lang w:val="it-IT"/>
        </w:rPr>
        <w:t>del suo impegno ministeriale</w:t>
      </w:r>
      <w:r w:rsidR="00EB0CA3" w:rsidRPr="0054738C">
        <w:rPr>
          <w:rFonts w:cs="Times New Roman"/>
          <w:color w:val="000000"/>
          <w:szCs w:val="27"/>
          <w:lang w:val="it-IT"/>
        </w:rPr>
        <w:t xml:space="preserve">, del suo modo di concepire e di vivere la propria missione </w:t>
      </w:r>
      <w:r w:rsidRPr="0054738C">
        <w:rPr>
          <w:rFonts w:cs="Times New Roman"/>
          <w:color w:val="000000"/>
          <w:szCs w:val="27"/>
          <w:lang w:val="it-IT"/>
        </w:rPr>
        <w:t>educativa</w:t>
      </w:r>
      <w:r w:rsidR="00EB0CA3" w:rsidRPr="0054738C">
        <w:rPr>
          <w:rFonts w:cs="Times New Roman"/>
          <w:color w:val="000000"/>
          <w:szCs w:val="27"/>
          <w:lang w:val="it-IT"/>
        </w:rPr>
        <w:t>”</w:t>
      </w:r>
      <w:r w:rsidR="00C26459" w:rsidRPr="0054738C">
        <w:t xml:space="preserve"> </w:t>
      </w:r>
      <w:r w:rsidRPr="0054738C">
        <w:t xml:space="preserve">con </w:t>
      </w:r>
      <w:proofErr w:type="spellStart"/>
      <w:r w:rsidRPr="0054738C">
        <w:t>delle</w:t>
      </w:r>
      <w:proofErr w:type="spellEnd"/>
      <w:r w:rsidRPr="0054738C">
        <w:t xml:space="preserve"> </w:t>
      </w:r>
      <w:r w:rsidRPr="0054738C">
        <w:rPr>
          <w:rFonts w:cs="Times New Roman"/>
          <w:color w:val="000000"/>
          <w:szCs w:val="27"/>
          <w:lang w:val="it-IT"/>
        </w:rPr>
        <w:t>“</w:t>
      </w:r>
      <w:r w:rsidR="00EB0CA3" w:rsidRPr="0054738C">
        <w:rPr>
          <w:rFonts w:cs="Times New Roman"/>
          <w:color w:val="000000"/>
          <w:szCs w:val="27"/>
          <w:lang w:val="it-IT"/>
        </w:rPr>
        <w:t>ese</w:t>
      </w:r>
      <w:r w:rsidR="00EB0CA3" w:rsidRPr="00CC26D1">
        <w:rPr>
          <w:rFonts w:cs="Times New Roman"/>
          <w:color w:val="000000"/>
          <w:szCs w:val="27"/>
          <w:highlight w:val="yellow"/>
          <w:lang w:val="it-IT"/>
        </w:rPr>
        <w:t>rcitazioni pratiche condotte con l'aiuto di un supervisore e sottoposte con lui ad attenta revisione critica</w:t>
      </w:r>
      <w:r w:rsidR="00EB0CA3" w:rsidRPr="0054738C">
        <w:rPr>
          <w:rFonts w:cs="Times New Roman"/>
          <w:color w:val="000000"/>
          <w:szCs w:val="27"/>
          <w:lang w:val="it-IT"/>
        </w:rPr>
        <w:t xml:space="preserve">. In questo modo l'educatore potrà </w:t>
      </w:r>
      <w:r w:rsidR="00EB0CA3" w:rsidRPr="00CC26D1">
        <w:rPr>
          <w:rFonts w:cs="Times New Roman"/>
          <w:color w:val="000000"/>
          <w:szCs w:val="27"/>
          <w:highlight w:val="yellow"/>
          <w:lang w:val="it-IT"/>
        </w:rPr>
        <w:t>prendere coscienza</w:t>
      </w:r>
      <w:r w:rsidR="00EB0CA3" w:rsidRPr="0054738C">
        <w:rPr>
          <w:rFonts w:cs="Times New Roman"/>
          <w:color w:val="000000"/>
          <w:szCs w:val="27"/>
          <w:lang w:val="it-IT"/>
        </w:rPr>
        <w:t xml:space="preserve"> più viva delle proprie capacità e attitudini, accettare più serenamente i propri </w:t>
      </w:r>
      <w:r w:rsidR="00EB0CA3" w:rsidRPr="00CC26D1">
        <w:rPr>
          <w:rFonts w:cs="Times New Roman"/>
          <w:color w:val="000000"/>
          <w:szCs w:val="27"/>
          <w:highlight w:val="yellow"/>
          <w:lang w:val="it-IT"/>
        </w:rPr>
        <w:t>limiti</w:t>
      </w:r>
      <w:r w:rsidR="00EB0CA3" w:rsidRPr="0054738C">
        <w:rPr>
          <w:rFonts w:cs="Times New Roman"/>
          <w:color w:val="000000"/>
          <w:szCs w:val="27"/>
          <w:lang w:val="it-IT"/>
        </w:rPr>
        <w:t xml:space="preserve">, e </w:t>
      </w:r>
      <w:r w:rsidR="00EB0CA3" w:rsidRPr="00CC26D1">
        <w:rPr>
          <w:rFonts w:cs="Times New Roman"/>
          <w:color w:val="000000"/>
          <w:szCs w:val="27"/>
          <w:highlight w:val="yellow"/>
          <w:lang w:val="it-IT"/>
        </w:rPr>
        <w:t>aggiornare</w:t>
      </w:r>
      <w:r w:rsidR="00EB0CA3" w:rsidRPr="0054738C">
        <w:rPr>
          <w:rFonts w:cs="Times New Roman"/>
          <w:color w:val="000000"/>
          <w:szCs w:val="27"/>
          <w:lang w:val="it-IT"/>
        </w:rPr>
        <w:t xml:space="preserve"> e migliorare i criteri cui ispirare la propria azione.</w:t>
      </w:r>
      <w:proofErr w:type="gramStart"/>
      <w:r w:rsidRPr="0054738C">
        <w:rPr>
          <w:rFonts w:cs="Times New Roman"/>
          <w:color w:val="000000"/>
          <w:szCs w:val="27"/>
          <w:lang w:val="it-IT"/>
        </w:rPr>
        <w:t>”</w:t>
      </w:r>
      <w:proofErr w:type="gramEnd"/>
      <w:r w:rsidRPr="0054738C">
        <w:rPr>
          <w:lang w:val="it-IT"/>
        </w:rPr>
        <w:t xml:space="preserve"> Dice inoltre che “</w:t>
      </w:r>
      <w:r>
        <w:rPr>
          <w:rFonts w:cs="Times New Roman"/>
          <w:color w:val="000000"/>
          <w:szCs w:val="27"/>
          <w:lang w:val="it-IT"/>
        </w:rPr>
        <w:t>n</w:t>
      </w:r>
      <w:r w:rsidR="00EB0CA3" w:rsidRPr="0054738C">
        <w:rPr>
          <w:rFonts w:cs="Times New Roman"/>
          <w:color w:val="000000"/>
          <w:szCs w:val="27"/>
          <w:lang w:val="it-IT"/>
        </w:rPr>
        <w:t xml:space="preserve">ei programmi di formazione permanente di </w:t>
      </w:r>
      <w:proofErr w:type="gramStart"/>
      <w:r w:rsidR="00EB0CA3" w:rsidRPr="0054738C">
        <w:rPr>
          <w:rFonts w:cs="Times New Roman"/>
          <w:color w:val="000000"/>
          <w:szCs w:val="27"/>
          <w:lang w:val="it-IT"/>
        </w:rPr>
        <w:t>questa</w:t>
      </w:r>
      <w:proofErr w:type="gramEnd"/>
      <w:r w:rsidR="00EB0CA3" w:rsidRPr="0054738C">
        <w:rPr>
          <w:rFonts w:cs="Times New Roman"/>
          <w:color w:val="000000"/>
          <w:szCs w:val="27"/>
          <w:lang w:val="it-IT"/>
        </w:rPr>
        <w:t xml:space="preserve"> ampiezza devono essere previsti periodi prolungati di rinnovamento spirituale (mese ignaziano, esercizi spirituali, tempi di deserto) per consentire all'educatore di rivedere la propria missione nelle sue connessioni e radici spirituali e teologiche più profonde.</w:t>
      </w:r>
      <w:r w:rsidRPr="0054738C">
        <w:t>”</w:t>
      </w:r>
      <w:r w:rsidR="00EB36F6" w:rsidRPr="0054738C">
        <w:rPr>
          <w:rStyle w:val="FootnoteReference"/>
        </w:rPr>
        <w:footnoteReference w:id="23"/>
      </w:r>
    </w:p>
    <w:p w14:paraId="528091A7" w14:textId="77777777" w:rsidR="0054738C" w:rsidRPr="0054738C" w:rsidRDefault="0054738C" w:rsidP="00EB0CA3">
      <w:pPr>
        <w:rPr>
          <w:lang w:val="it-IT"/>
        </w:rPr>
      </w:pPr>
    </w:p>
    <w:p w14:paraId="5871592E" w14:textId="52DDBB79" w:rsidR="00C26459" w:rsidRDefault="0054738C" w:rsidP="003349B3">
      <w:pPr>
        <w:rPr>
          <w:lang w:val="it-IT"/>
        </w:rPr>
      </w:pPr>
      <w:r w:rsidRPr="003349B3">
        <w:rPr>
          <w:lang w:val="it-IT"/>
        </w:rPr>
        <w:t xml:space="preserve">Parlando del </w:t>
      </w:r>
      <w:r w:rsidRPr="00CC26D1">
        <w:rPr>
          <w:i/>
          <w:highlight w:val="yellow"/>
          <w:lang w:val="it-IT"/>
        </w:rPr>
        <w:t>direttore spirituale</w:t>
      </w:r>
      <w:r w:rsidRPr="003349B3">
        <w:rPr>
          <w:lang w:val="it-IT"/>
        </w:rPr>
        <w:t xml:space="preserve">, il documento dice che “deve affinare le sue capacità di accogliere, di ascoltare, di dialogare e di comprendere, insieme con una buona conoscenza della teologia spirituale, delle altre discipline teologiche e delle scienze pedagogiche </w:t>
      </w:r>
      <w:proofErr w:type="gramStart"/>
      <w:r w:rsidRPr="003349B3">
        <w:rPr>
          <w:lang w:val="it-IT"/>
        </w:rPr>
        <w:t>ed</w:t>
      </w:r>
      <w:proofErr w:type="gramEnd"/>
      <w:r w:rsidRPr="003349B3">
        <w:rPr>
          <w:lang w:val="it-IT"/>
        </w:rPr>
        <w:t xml:space="preserve"> umane. </w:t>
      </w:r>
      <w:r w:rsidRPr="00CC26D1">
        <w:rPr>
          <w:highlight w:val="yellow"/>
          <w:lang w:val="it-IT"/>
        </w:rPr>
        <w:t>Non si dovrebbero risparmiare mezzi per dargli la possibilità di frequentare un istituto o almeno un corso intensivo di spiritualità.</w:t>
      </w:r>
      <w:proofErr w:type="gramStart"/>
      <w:r w:rsidRPr="00CC26D1">
        <w:rPr>
          <w:highlight w:val="yellow"/>
          <w:lang w:val="it-IT"/>
        </w:rPr>
        <w:t>”</w:t>
      </w:r>
      <w:proofErr w:type="gramEnd"/>
      <w:r w:rsidR="00EB36F6" w:rsidRPr="003349B3">
        <w:rPr>
          <w:vertAlign w:val="superscript"/>
          <w:lang w:val="it-IT"/>
        </w:rPr>
        <w:footnoteReference w:id="24"/>
      </w:r>
      <w:r w:rsidR="00C26459" w:rsidRPr="003349B3">
        <w:rPr>
          <w:lang w:val="it-IT"/>
        </w:rPr>
        <w:t xml:space="preserve"> </w:t>
      </w:r>
      <w:r w:rsidR="003349B3" w:rsidRPr="003349B3">
        <w:rPr>
          <w:lang w:val="it-IT"/>
        </w:rPr>
        <w:t xml:space="preserve">Secondo il </w:t>
      </w:r>
      <w:r w:rsidR="002F5EED" w:rsidRPr="003349B3">
        <w:rPr>
          <w:i/>
          <w:lang w:val="it-IT"/>
        </w:rPr>
        <w:t>Direttorio per il ministero e la vita dei presbiteri</w:t>
      </w:r>
      <w:r w:rsidR="003349B3" w:rsidRPr="003349B3">
        <w:rPr>
          <w:lang w:val="it-IT"/>
        </w:rPr>
        <w:t xml:space="preserve"> (</w:t>
      </w:r>
      <w:r w:rsidR="00C26459" w:rsidRPr="003349B3">
        <w:rPr>
          <w:lang w:val="it-IT"/>
        </w:rPr>
        <w:t>2013)</w:t>
      </w:r>
      <w:r w:rsidR="003349B3" w:rsidRPr="003349B3">
        <w:rPr>
          <w:lang w:val="it-IT"/>
        </w:rPr>
        <w:t>,</w:t>
      </w:r>
      <w:proofErr w:type="gramStart"/>
      <w:r w:rsidR="003349B3" w:rsidRPr="003349B3">
        <w:rPr>
          <w:lang w:val="it-IT"/>
        </w:rPr>
        <w:t xml:space="preserve"> </w:t>
      </w:r>
      <w:r w:rsidR="00C26459" w:rsidRPr="003349B3">
        <w:rPr>
          <w:lang w:val="it-IT"/>
        </w:rPr>
        <w:t xml:space="preserve"> </w:t>
      </w:r>
      <w:proofErr w:type="gramEnd"/>
      <w:r w:rsidR="003349B3" w:rsidRPr="00CC26D1">
        <w:rPr>
          <w:highlight w:val="yellow"/>
          <w:lang w:val="it-IT"/>
        </w:rPr>
        <w:t>i presbiteri stessi devono ricevere la direzione spirituale</w:t>
      </w:r>
      <w:r w:rsidR="003349B3">
        <w:rPr>
          <w:lang w:val="it-IT"/>
        </w:rPr>
        <w:t xml:space="preserve"> per poter meglio accompagnare altri e più facilmente discernere l’azione dello Spirito Santo nella loro vita</w:t>
      </w:r>
      <w:r w:rsidR="00EB36F6" w:rsidRPr="003349B3">
        <w:rPr>
          <w:lang w:val="it-IT"/>
        </w:rPr>
        <w:t>.</w:t>
      </w:r>
      <w:r w:rsidR="00EB36F6" w:rsidRPr="003349B3">
        <w:rPr>
          <w:vertAlign w:val="superscript"/>
          <w:lang w:val="it-IT"/>
        </w:rPr>
        <w:footnoteReference w:id="25"/>
      </w:r>
    </w:p>
    <w:p w14:paraId="63A05232" w14:textId="77777777" w:rsidR="003349B3" w:rsidRDefault="003349B3" w:rsidP="003349B3">
      <w:pPr>
        <w:rPr>
          <w:lang w:val="it-IT"/>
        </w:rPr>
      </w:pPr>
    </w:p>
    <w:p w14:paraId="7ED91ED9" w14:textId="3973EE9F" w:rsidR="003349B3" w:rsidRPr="003349B3" w:rsidRDefault="003349B3" w:rsidP="003349B3">
      <w:pPr>
        <w:rPr>
          <w:lang w:val="it-IT"/>
        </w:rPr>
      </w:pPr>
      <w:r>
        <w:rPr>
          <w:lang w:val="it-IT"/>
        </w:rPr>
        <w:t xml:space="preserve">Penso che potremmo riassumere il compito della formazione dei formatori salesiani in </w:t>
      </w:r>
      <w:r w:rsidRPr="00CC26D1">
        <w:rPr>
          <w:highlight w:val="yellow"/>
          <w:lang w:val="it-IT"/>
        </w:rPr>
        <w:t xml:space="preserve">tre </w:t>
      </w:r>
      <w:proofErr w:type="gramStart"/>
      <w:r w:rsidRPr="00CC26D1">
        <w:rPr>
          <w:highlight w:val="yellow"/>
          <w:lang w:val="it-IT"/>
        </w:rPr>
        <w:t>componenti</w:t>
      </w:r>
      <w:proofErr w:type="gramEnd"/>
      <w:r w:rsidRPr="00CC26D1">
        <w:rPr>
          <w:highlight w:val="yellow"/>
          <w:lang w:val="it-IT"/>
        </w:rPr>
        <w:t>: umano, spirituale e salesiano</w:t>
      </w:r>
      <w:r>
        <w:rPr>
          <w:lang w:val="it-IT"/>
        </w:rPr>
        <w:t>, aggiungendo che, senza sottovalutare l’importanza di sana dottrina, tale formazione non può essere principalmente teorica, ma deve, come sopra detto, toccare la persona del formatore  nella profondità.</w:t>
      </w:r>
    </w:p>
    <w:p w14:paraId="45CB7891" w14:textId="77777777" w:rsidR="00602E24" w:rsidRPr="003349B3" w:rsidRDefault="00602E24" w:rsidP="00125DA5">
      <w:pPr>
        <w:rPr>
          <w:lang w:val="it-IT"/>
        </w:rPr>
      </w:pPr>
    </w:p>
    <w:p w14:paraId="20229B6D" w14:textId="6FF25CE5" w:rsidR="00E01C7C" w:rsidRPr="003349B3" w:rsidRDefault="00E01C7C" w:rsidP="00B209C9">
      <w:pPr>
        <w:rPr>
          <w:i/>
          <w:lang w:val="it-IT"/>
        </w:rPr>
      </w:pPr>
      <w:r w:rsidRPr="003349B3">
        <w:rPr>
          <w:i/>
          <w:lang w:val="it-IT"/>
        </w:rPr>
        <w:t xml:space="preserve">3.3 </w:t>
      </w:r>
      <w:r w:rsidR="004863AA" w:rsidRPr="003349B3">
        <w:rPr>
          <w:i/>
          <w:lang w:val="it-IT"/>
        </w:rPr>
        <w:t>Possibilità concrete</w:t>
      </w:r>
      <w:r w:rsidRPr="003349B3">
        <w:rPr>
          <w:i/>
          <w:lang w:val="it-IT"/>
        </w:rPr>
        <w:t xml:space="preserve"> </w:t>
      </w:r>
    </w:p>
    <w:p w14:paraId="76FE9838" w14:textId="77777777" w:rsidR="00E01C7C" w:rsidRPr="003349B3" w:rsidRDefault="00E01C7C" w:rsidP="00B209C9">
      <w:pPr>
        <w:rPr>
          <w:lang w:val="it-IT"/>
        </w:rPr>
      </w:pPr>
    </w:p>
    <w:p w14:paraId="1A15294C" w14:textId="5CA2826A" w:rsidR="003349B3" w:rsidRDefault="003349B3" w:rsidP="00B209C9">
      <w:pPr>
        <w:rPr>
          <w:lang w:val="it-IT"/>
        </w:rPr>
      </w:pPr>
      <w:r w:rsidRPr="003349B3">
        <w:rPr>
          <w:lang w:val="it-IT"/>
        </w:rPr>
        <w:t xml:space="preserve">Parlando in 1993, </w:t>
      </w:r>
      <w:r w:rsidRPr="003349B3">
        <w:rPr>
          <w:i/>
          <w:lang w:val="it-IT"/>
        </w:rPr>
        <w:t>Direttive sulla preparazione degli educatori nei seminari</w:t>
      </w:r>
      <w:r w:rsidRPr="003349B3">
        <w:rPr>
          <w:lang w:val="it-IT"/>
        </w:rPr>
        <w:t xml:space="preserve"> ammette che “le possibilità di procurarsi una preparazione specializzata previa all’incarico presso qualche istituto per la formazione degli educatori del clero non sono grandi.”</w:t>
      </w:r>
      <w:r w:rsidR="00F56EAE" w:rsidRPr="003349B3">
        <w:rPr>
          <w:rStyle w:val="FootnoteReference"/>
          <w:lang w:val="it-IT"/>
        </w:rPr>
        <w:footnoteReference w:id="26"/>
      </w:r>
      <w:r>
        <w:rPr>
          <w:lang w:val="it-IT"/>
        </w:rPr>
        <w:t xml:space="preserve"> Il documento invita l’istituzione dei corsi,</w:t>
      </w:r>
      <w:proofErr w:type="gramStart"/>
      <w:r w:rsidRPr="003349B3">
        <w:rPr>
          <w:rStyle w:val="FootnoteReference"/>
          <w:lang w:val="it-IT"/>
        </w:rPr>
        <w:footnoteReference w:id="27"/>
      </w:r>
      <w:r w:rsidRPr="003349B3">
        <w:rPr>
          <w:lang w:val="it-IT"/>
        </w:rPr>
        <w:t xml:space="preserve"> </w:t>
      </w:r>
      <w:proofErr w:type="gramEnd"/>
      <w:r>
        <w:rPr>
          <w:lang w:val="it-IT"/>
        </w:rPr>
        <w:t xml:space="preserve">poi ribadita in VC 66. </w:t>
      </w:r>
    </w:p>
    <w:p w14:paraId="6171F5AC" w14:textId="77777777" w:rsidR="003349B3" w:rsidRDefault="003349B3" w:rsidP="00B209C9">
      <w:pPr>
        <w:rPr>
          <w:lang w:val="it-IT"/>
        </w:rPr>
      </w:pPr>
    </w:p>
    <w:p w14:paraId="6BEAA72A" w14:textId="16064E0E" w:rsidR="003349B3" w:rsidRDefault="003349B3" w:rsidP="00B209C9">
      <w:pPr>
        <w:rPr>
          <w:lang w:val="it-IT"/>
        </w:rPr>
      </w:pPr>
      <w:r w:rsidRPr="00CC26D1">
        <w:rPr>
          <w:highlight w:val="yellow"/>
          <w:lang w:val="it-IT"/>
        </w:rPr>
        <w:t>Per noi salesiani</w:t>
      </w:r>
      <w:r>
        <w:rPr>
          <w:lang w:val="it-IT"/>
        </w:rPr>
        <w:t xml:space="preserve">, penso che il compito </w:t>
      </w:r>
      <w:proofErr w:type="gramStart"/>
      <w:r w:rsidR="00D85B39">
        <w:rPr>
          <w:lang w:val="it-IT"/>
        </w:rPr>
        <w:t>è (1)</w:t>
      </w:r>
      <w:proofErr w:type="gramEnd"/>
      <w:r w:rsidR="00D85B39">
        <w:rPr>
          <w:lang w:val="it-IT"/>
        </w:rPr>
        <w:t xml:space="preserve"> </w:t>
      </w:r>
      <w:r w:rsidR="00D85B39" w:rsidRPr="00CC26D1">
        <w:rPr>
          <w:highlight w:val="yellow"/>
          <w:lang w:val="it-IT"/>
        </w:rPr>
        <w:t>cambiare il modello operativo</w:t>
      </w:r>
      <w:r w:rsidR="00D85B39">
        <w:rPr>
          <w:lang w:val="it-IT"/>
        </w:rPr>
        <w:t xml:space="preserve"> di formazione: da un modello formalistico e verticale a uno con l’obiettivo di “assumere i sentimenti di Cristo”; (2) </w:t>
      </w:r>
      <w:r w:rsidR="00D85B39" w:rsidRPr="00CC26D1">
        <w:rPr>
          <w:highlight w:val="yellow"/>
          <w:lang w:val="it-IT"/>
        </w:rPr>
        <w:t>cambiare l’atteggiamento dei formatori</w:t>
      </w:r>
      <w:r w:rsidR="00D85B39">
        <w:rPr>
          <w:lang w:val="it-IT"/>
        </w:rPr>
        <w:t xml:space="preserve">, che devono percepire la necessità e l’urgenza della propria preparazione; (3) </w:t>
      </w:r>
      <w:r w:rsidR="00D85B39" w:rsidRPr="00CC26D1">
        <w:rPr>
          <w:highlight w:val="yellow"/>
          <w:lang w:val="it-IT"/>
        </w:rPr>
        <w:t>trovare possibilità concrete</w:t>
      </w:r>
      <w:r w:rsidR="00D85B39">
        <w:rPr>
          <w:lang w:val="it-IT"/>
        </w:rPr>
        <w:t xml:space="preserve"> per tale preparazione. </w:t>
      </w:r>
    </w:p>
    <w:p w14:paraId="0AED31C7" w14:textId="77777777" w:rsidR="00D85B39" w:rsidRDefault="00D85B39" w:rsidP="00B209C9">
      <w:pPr>
        <w:rPr>
          <w:lang w:val="it-IT"/>
        </w:rPr>
      </w:pPr>
    </w:p>
    <w:p w14:paraId="489B45BB" w14:textId="083233BB" w:rsidR="00D85B39" w:rsidRDefault="00D85B39" w:rsidP="00B209C9">
      <w:pPr>
        <w:rPr>
          <w:lang w:val="it-IT"/>
        </w:rPr>
      </w:pPr>
      <w:r>
        <w:rPr>
          <w:lang w:val="it-IT"/>
        </w:rPr>
        <w:t xml:space="preserve">I “momenti” delineati nella lettera di Cereda (2009) sono ancora validi e utili, anche se dobbiamo distinguere con Direttive (1993) </w:t>
      </w:r>
      <w:proofErr w:type="gramStart"/>
      <w:r>
        <w:rPr>
          <w:lang w:val="it-IT"/>
        </w:rPr>
        <w:t>le fasi iniziale e successiva</w:t>
      </w:r>
      <w:proofErr w:type="gramEnd"/>
      <w:r>
        <w:rPr>
          <w:lang w:val="it-IT"/>
        </w:rPr>
        <w:t xml:space="preserve">. </w:t>
      </w:r>
      <w:proofErr w:type="gramStart"/>
      <w:r>
        <w:rPr>
          <w:lang w:val="it-IT"/>
        </w:rPr>
        <w:t>al</w:t>
      </w:r>
      <w:proofErr w:type="gramEnd"/>
      <w:r>
        <w:rPr>
          <w:lang w:val="it-IT"/>
        </w:rPr>
        <w:t xml:space="preserve"> momento attuale stiamo facendo uno sforzo importante per quanto riguarda la fase successiva; e dobbiamo prestare attenzione alla fase iniziale e previa. </w:t>
      </w:r>
    </w:p>
    <w:p w14:paraId="08F742BC" w14:textId="77777777" w:rsidR="00D85B39" w:rsidRDefault="00D85B39" w:rsidP="00B209C9">
      <w:pPr>
        <w:rPr>
          <w:lang w:val="it-IT"/>
        </w:rPr>
      </w:pPr>
    </w:p>
    <w:p w14:paraId="32D380C4" w14:textId="31059F1D" w:rsidR="00D85B39" w:rsidRDefault="00D85B39" w:rsidP="00B209C9">
      <w:pPr>
        <w:rPr>
          <w:lang w:val="it-IT"/>
        </w:rPr>
      </w:pPr>
      <w:r>
        <w:rPr>
          <w:lang w:val="it-IT"/>
        </w:rPr>
        <w:t xml:space="preserve">In questo campo, </w:t>
      </w:r>
      <w:proofErr w:type="gramStart"/>
      <w:r>
        <w:rPr>
          <w:lang w:val="it-IT"/>
        </w:rPr>
        <w:t>25</w:t>
      </w:r>
      <w:proofErr w:type="gramEnd"/>
      <w:r>
        <w:rPr>
          <w:lang w:val="it-IT"/>
        </w:rPr>
        <w:t xml:space="preserve"> anni dopo Direttive (1993), le </w:t>
      </w:r>
      <w:r w:rsidR="00CC26D1">
        <w:rPr>
          <w:lang w:val="it-IT"/>
        </w:rPr>
        <w:t>possibilità</w:t>
      </w:r>
      <w:r>
        <w:rPr>
          <w:lang w:val="it-IT"/>
        </w:rPr>
        <w:t xml:space="preserve"> non sono abbondante, specialmente dentro la congregazione, anche se esistono (</w:t>
      </w:r>
      <w:proofErr w:type="spellStart"/>
      <w:r>
        <w:rPr>
          <w:lang w:val="it-IT"/>
        </w:rPr>
        <w:t>cfr</w:t>
      </w:r>
      <w:proofErr w:type="spellEnd"/>
      <w:r>
        <w:rPr>
          <w:lang w:val="it-IT"/>
        </w:rPr>
        <w:t xml:space="preserve"> Appendice). Dobbiamo dire che la formazione dei formatori non è una questione di acquisire un dottorato e neanche una licenza in qualche materia formativa. È </w:t>
      </w:r>
      <w:proofErr w:type="gramStart"/>
      <w:r>
        <w:rPr>
          <w:lang w:val="it-IT"/>
        </w:rPr>
        <w:t xml:space="preserve">di </w:t>
      </w:r>
      <w:proofErr w:type="gramEnd"/>
      <w:r>
        <w:rPr>
          <w:lang w:val="it-IT"/>
        </w:rPr>
        <w:t xml:space="preserve">importanza capitale che un buon corso di formazione dei formatori (1) tocchi e coinvolga la persona del formatore, (2) e solo dopo tenta di consegnare le capacità e gli strumenti utili nel lavoro della formazione. </w:t>
      </w:r>
    </w:p>
    <w:p w14:paraId="4AC9B3E9" w14:textId="77777777" w:rsidR="00D85B39" w:rsidRDefault="00D85B39" w:rsidP="00B209C9">
      <w:pPr>
        <w:rPr>
          <w:lang w:val="it-IT"/>
        </w:rPr>
      </w:pPr>
    </w:p>
    <w:p w14:paraId="10C7E9CF" w14:textId="32FF4F79" w:rsidR="00D85B39" w:rsidRDefault="00D85B39" w:rsidP="00B209C9">
      <w:pPr>
        <w:rPr>
          <w:lang w:val="it-IT"/>
        </w:rPr>
      </w:pPr>
      <w:r>
        <w:rPr>
          <w:lang w:val="it-IT"/>
        </w:rPr>
        <w:t xml:space="preserve">Tocca a noi offrire il </w:t>
      </w:r>
      <w:proofErr w:type="gramStart"/>
      <w:r>
        <w:rPr>
          <w:lang w:val="it-IT"/>
        </w:rPr>
        <w:t>componente</w:t>
      </w:r>
      <w:proofErr w:type="gramEnd"/>
      <w:r>
        <w:rPr>
          <w:lang w:val="it-IT"/>
        </w:rPr>
        <w:t xml:space="preserve"> salesiano. Possiamo offrire anche </w:t>
      </w:r>
      <w:proofErr w:type="gramStart"/>
      <w:r>
        <w:rPr>
          <w:lang w:val="it-IT"/>
        </w:rPr>
        <w:t>i componenti umano e spirituale</w:t>
      </w:r>
      <w:proofErr w:type="gramEnd"/>
      <w:r>
        <w:rPr>
          <w:lang w:val="it-IT"/>
        </w:rPr>
        <w:t xml:space="preserve">, ma qui possiamo </w:t>
      </w:r>
      <w:r w:rsidR="0058712A">
        <w:rPr>
          <w:lang w:val="it-IT"/>
        </w:rPr>
        <w:t>approfittare</w:t>
      </w:r>
      <w:r>
        <w:rPr>
          <w:lang w:val="it-IT"/>
        </w:rPr>
        <w:t xml:space="preserve"> da quello che si offre nella chiesa. </w:t>
      </w:r>
      <w:r w:rsidR="0058712A">
        <w:rPr>
          <w:lang w:val="it-IT"/>
        </w:rPr>
        <w:t xml:space="preserve">Rimane il compito </w:t>
      </w:r>
      <w:proofErr w:type="gramStart"/>
      <w:r w:rsidR="0058712A">
        <w:rPr>
          <w:lang w:val="it-IT"/>
        </w:rPr>
        <w:t xml:space="preserve">di </w:t>
      </w:r>
      <w:proofErr w:type="gramEnd"/>
      <w:r w:rsidR="0058712A">
        <w:rPr>
          <w:lang w:val="it-IT"/>
        </w:rPr>
        <w:t>integrazione e armonizzazione di queste “tecnologie” con il carisma salesiano, ma si spera che con gli sforzi dei due dicasteri della Pastorale Giovanile e della Formazione anche questa sarà fatta.</w:t>
      </w:r>
    </w:p>
    <w:p w14:paraId="60815CB0" w14:textId="77777777" w:rsidR="00C5522C" w:rsidRDefault="00C5522C"/>
    <w:p w14:paraId="636B8F88" w14:textId="77777777" w:rsidR="00C26459" w:rsidRDefault="00C26459"/>
    <w:p w14:paraId="4F0FE742" w14:textId="748C2B45" w:rsidR="00C26459" w:rsidRDefault="004863AA">
      <w:proofErr w:type="spellStart"/>
      <w:r>
        <w:t>APPENDICE</w:t>
      </w:r>
      <w:proofErr w:type="spellEnd"/>
    </w:p>
    <w:p w14:paraId="3027BD33" w14:textId="77777777" w:rsidR="00C26459" w:rsidRDefault="00C26459"/>
    <w:p w14:paraId="2059E83C" w14:textId="7CFD9EBD" w:rsidR="00C26459" w:rsidRPr="00274609" w:rsidRDefault="004863AA">
      <w:pPr>
        <w:rPr>
          <w:i/>
        </w:rPr>
      </w:pPr>
      <w:r>
        <w:rPr>
          <w:i/>
        </w:rPr>
        <w:t>Roma</w:t>
      </w:r>
    </w:p>
    <w:p w14:paraId="336DB13A" w14:textId="727DBCC4" w:rsidR="00274609" w:rsidRDefault="00274609">
      <w:r>
        <w:t xml:space="preserve">UPS: </w:t>
      </w:r>
      <w:proofErr w:type="spellStart"/>
      <w:r w:rsidR="0058712A">
        <w:t>licenza</w:t>
      </w:r>
      <w:proofErr w:type="spellEnd"/>
      <w:r>
        <w:t xml:space="preserve"> </w:t>
      </w:r>
      <w:proofErr w:type="spellStart"/>
      <w:r w:rsidR="0058712A">
        <w:t>formazione</w:t>
      </w:r>
      <w:proofErr w:type="spellEnd"/>
      <w:r w:rsidR="0058712A">
        <w:t xml:space="preserve"> </w:t>
      </w:r>
      <w:proofErr w:type="spellStart"/>
      <w:r w:rsidR="0058712A">
        <w:t>dei</w:t>
      </w:r>
      <w:proofErr w:type="spellEnd"/>
      <w:r w:rsidR="0058712A">
        <w:t xml:space="preserve"> </w:t>
      </w:r>
      <w:proofErr w:type="spellStart"/>
      <w:r w:rsidR="0058712A">
        <w:t>formatori</w:t>
      </w:r>
      <w:proofErr w:type="spellEnd"/>
      <w:r>
        <w:t xml:space="preserve"> </w:t>
      </w:r>
      <w:r w:rsidR="0058712A">
        <w:t>(</w:t>
      </w:r>
      <w:proofErr w:type="spellStart"/>
      <w:r w:rsidR="0058712A">
        <w:t>nella</w:t>
      </w:r>
      <w:proofErr w:type="spellEnd"/>
      <w:r>
        <w:t xml:space="preserve"> </w:t>
      </w:r>
      <w:proofErr w:type="spellStart"/>
      <w:r>
        <w:t>FSE</w:t>
      </w:r>
      <w:proofErr w:type="spellEnd"/>
      <w:r>
        <w:t xml:space="preserve"> </w:t>
      </w:r>
      <w:r w:rsidR="0058712A">
        <w:t xml:space="preserve">e </w:t>
      </w:r>
      <w:proofErr w:type="spellStart"/>
      <w:r w:rsidR="0058712A">
        <w:t>nella</w:t>
      </w:r>
      <w:proofErr w:type="spellEnd"/>
      <w:r>
        <w:t xml:space="preserve"> FT); </w:t>
      </w:r>
      <w:proofErr w:type="spellStart"/>
      <w:r w:rsidR="0058712A">
        <w:t>licenza</w:t>
      </w:r>
      <w:proofErr w:type="spellEnd"/>
      <w:r>
        <w:t xml:space="preserve"> in </w:t>
      </w:r>
      <w:proofErr w:type="spellStart"/>
      <w:r w:rsidR="0058712A">
        <w:t>teologia</w:t>
      </w:r>
      <w:proofErr w:type="spellEnd"/>
      <w:r w:rsidR="0058712A">
        <w:t xml:space="preserve"> spiritual con </w:t>
      </w:r>
      <w:proofErr w:type="spellStart"/>
      <w:r w:rsidR="0058712A">
        <w:t>specializzazione</w:t>
      </w:r>
      <w:proofErr w:type="spellEnd"/>
      <w:r>
        <w:t xml:space="preserve"> in </w:t>
      </w:r>
      <w:proofErr w:type="spellStart"/>
      <w:r w:rsidR="0058712A">
        <w:t>studi</w:t>
      </w:r>
      <w:proofErr w:type="spellEnd"/>
      <w:r w:rsidR="0058712A">
        <w:t xml:space="preserve"> </w:t>
      </w:r>
      <w:proofErr w:type="spellStart"/>
      <w:r w:rsidR="0058712A">
        <w:t>s</w:t>
      </w:r>
      <w:r>
        <w:t>alesian</w:t>
      </w:r>
      <w:r w:rsidR="0058712A">
        <w:t>i</w:t>
      </w:r>
      <w:proofErr w:type="spellEnd"/>
      <w:r>
        <w:t xml:space="preserve"> (FT); </w:t>
      </w:r>
      <w:proofErr w:type="spellStart"/>
      <w:proofErr w:type="gramStart"/>
      <w:r w:rsidR="0058712A">
        <w:t>il</w:t>
      </w:r>
      <w:proofErr w:type="spellEnd"/>
      <w:proofErr w:type="gramEnd"/>
      <w:r w:rsidR="0058712A">
        <w:t xml:space="preserve"> </w:t>
      </w:r>
      <w:proofErr w:type="spellStart"/>
      <w:r w:rsidR="0058712A">
        <w:t>corso</w:t>
      </w:r>
      <w:proofErr w:type="spellEnd"/>
      <w:r w:rsidR="0058712A">
        <w:t xml:space="preserve"> di </w:t>
      </w:r>
      <w:proofErr w:type="spellStart"/>
      <w:r w:rsidR="0058712A">
        <w:t>formazione</w:t>
      </w:r>
      <w:proofErr w:type="spellEnd"/>
      <w:r w:rsidR="0058712A">
        <w:t xml:space="preserve"> </w:t>
      </w:r>
      <w:proofErr w:type="spellStart"/>
      <w:r w:rsidR="0058712A">
        <w:t>permanente</w:t>
      </w:r>
      <w:proofErr w:type="spellEnd"/>
      <w:r w:rsidR="0058712A">
        <w:t xml:space="preserve"> </w:t>
      </w:r>
      <w:proofErr w:type="spellStart"/>
      <w:r w:rsidR="0058712A">
        <w:t>dei</w:t>
      </w:r>
      <w:proofErr w:type="spellEnd"/>
      <w:r w:rsidR="0058712A">
        <w:t xml:space="preserve"> </w:t>
      </w:r>
      <w:proofErr w:type="spellStart"/>
      <w:r w:rsidR="0058712A">
        <w:t>formatori</w:t>
      </w:r>
      <w:proofErr w:type="spellEnd"/>
      <w:r w:rsidR="0058712A">
        <w:t xml:space="preserve"> </w:t>
      </w:r>
      <w:r>
        <w:t xml:space="preserve">(“Roggia </w:t>
      </w:r>
      <w:proofErr w:type="spellStart"/>
      <w:r w:rsidR="0058712A">
        <w:t>corso</w:t>
      </w:r>
      <w:proofErr w:type="spellEnd"/>
      <w:r>
        <w:t xml:space="preserve">” </w:t>
      </w:r>
      <w:r w:rsidR="0058712A">
        <w:t xml:space="preserve">di 4 </w:t>
      </w:r>
      <w:proofErr w:type="spellStart"/>
      <w:r w:rsidR="0058712A">
        <w:t>mesi</w:t>
      </w:r>
      <w:proofErr w:type="spellEnd"/>
      <w:r>
        <w:t>).</w:t>
      </w:r>
    </w:p>
    <w:p w14:paraId="73BE1A5A" w14:textId="0749D3DC" w:rsidR="00274609" w:rsidRDefault="0058712A">
      <w:proofErr w:type="spellStart"/>
      <w:r>
        <w:t>Altre</w:t>
      </w:r>
      <w:proofErr w:type="spellEnd"/>
      <w:r>
        <w:t xml:space="preserve"> </w:t>
      </w:r>
      <w:proofErr w:type="spellStart"/>
      <w:r>
        <w:t>università</w:t>
      </w:r>
      <w:proofErr w:type="spellEnd"/>
      <w:r>
        <w:t xml:space="preserve"> </w:t>
      </w:r>
      <w:proofErr w:type="spellStart"/>
      <w:r>
        <w:t>ecclesiastiche</w:t>
      </w:r>
      <w:proofErr w:type="spellEnd"/>
      <w:r>
        <w:t>: la</w:t>
      </w:r>
      <w:r w:rsidR="00274609">
        <w:t xml:space="preserve"> </w:t>
      </w:r>
      <w:proofErr w:type="spellStart"/>
      <w:r w:rsidR="00274609">
        <w:t>Gregoriana</w:t>
      </w:r>
      <w:proofErr w:type="spellEnd"/>
      <w:r w:rsidR="00274609">
        <w:t xml:space="preserve">; </w:t>
      </w:r>
      <w:proofErr w:type="spellStart"/>
      <w:proofErr w:type="gramStart"/>
      <w:r>
        <w:t>il</w:t>
      </w:r>
      <w:proofErr w:type="spellEnd"/>
      <w:proofErr w:type="gramEnd"/>
      <w:r w:rsidR="00274609">
        <w:t xml:space="preserve"> </w:t>
      </w:r>
      <w:proofErr w:type="spellStart"/>
      <w:r w:rsidR="00274609">
        <w:t>Claretianum</w:t>
      </w:r>
      <w:proofErr w:type="spellEnd"/>
      <w:r w:rsidR="00274609">
        <w:t xml:space="preserve">; etc. </w:t>
      </w:r>
    </w:p>
    <w:p w14:paraId="1234C1BC" w14:textId="77777777" w:rsidR="00274609" w:rsidRDefault="00274609"/>
    <w:p w14:paraId="342F06E9" w14:textId="22C9CEDF" w:rsidR="00C26459" w:rsidRPr="00274609" w:rsidRDefault="00C26459">
      <w:pPr>
        <w:rPr>
          <w:i/>
        </w:rPr>
      </w:pPr>
      <w:r w:rsidRPr="00274609">
        <w:rPr>
          <w:i/>
        </w:rPr>
        <w:t>India</w:t>
      </w:r>
    </w:p>
    <w:p w14:paraId="6107B85D" w14:textId="3273C5EE" w:rsidR="00274609" w:rsidRDefault="00274609">
      <w:r>
        <w:t>Don Bosco Renewal Centre, Bangalore</w:t>
      </w:r>
    </w:p>
    <w:p w14:paraId="19DC45F0" w14:textId="3FEB4198" w:rsidR="00274609" w:rsidRDefault="00274609">
      <w:proofErr w:type="spellStart"/>
      <w:r>
        <w:t>Sadhana</w:t>
      </w:r>
      <w:proofErr w:type="spellEnd"/>
      <w:r>
        <w:t xml:space="preserve">, </w:t>
      </w:r>
      <w:proofErr w:type="spellStart"/>
      <w:r>
        <w:t>Lonavla</w:t>
      </w:r>
      <w:proofErr w:type="spellEnd"/>
    </w:p>
    <w:p w14:paraId="1E7D1715" w14:textId="1B9FD965" w:rsidR="00274609" w:rsidRDefault="00274609">
      <w:proofErr w:type="spellStart"/>
      <w:r>
        <w:t>Sadhana</w:t>
      </w:r>
      <w:proofErr w:type="spellEnd"/>
      <w:r>
        <w:t>, Patna</w:t>
      </w:r>
    </w:p>
    <w:p w14:paraId="0038B09E" w14:textId="77777777" w:rsidR="00274609" w:rsidRDefault="00274609"/>
    <w:p w14:paraId="3C083AF0" w14:textId="4D2094EF" w:rsidR="00C26459" w:rsidRPr="00C5522C" w:rsidRDefault="004863AA">
      <w:pPr>
        <w:rPr>
          <w:i/>
        </w:rPr>
      </w:pPr>
      <w:proofErr w:type="spellStart"/>
      <w:r>
        <w:rPr>
          <w:i/>
        </w:rPr>
        <w:t>Filippine</w:t>
      </w:r>
      <w:proofErr w:type="spellEnd"/>
    </w:p>
    <w:p w14:paraId="33482429" w14:textId="54D55EDA" w:rsidR="00274609" w:rsidRDefault="00274609">
      <w:r>
        <w:t xml:space="preserve">Galilee </w:t>
      </w:r>
      <w:proofErr w:type="spellStart"/>
      <w:r>
        <w:t>Center</w:t>
      </w:r>
      <w:proofErr w:type="spellEnd"/>
      <w:r>
        <w:t xml:space="preserve">, </w:t>
      </w:r>
      <w:proofErr w:type="spellStart"/>
      <w:r>
        <w:t>Tagaytay</w:t>
      </w:r>
      <w:proofErr w:type="spellEnd"/>
      <w:r>
        <w:t xml:space="preserve"> </w:t>
      </w:r>
    </w:p>
    <w:p w14:paraId="24BF2AB0" w14:textId="3A73BA61" w:rsidR="00274609" w:rsidRDefault="00C5522C">
      <w:r>
        <w:t>Emmaus</w:t>
      </w:r>
    </w:p>
    <w:p w14:paraId="5DCDC7B8" w14:textId="77777777" w:rsidR="00C5522C" w:rsidRDefault="00C5522C"/>
    <w:p w14:paraId="33121801" w14:textId="1711EFA6" w:rsidR="00C26459" w:rsidRPr="00274609" w:rsidRDefault="00274609">
      <w:pPr>
        <w:rPr>
          <w:i/>
        </w:rPr>
      </w:pPr>
      <w:r>
        <w:rPr>
          <w:i/>
        </w:rPr>
        <w:t>America</w:t>
      </w:r>
    </w:p>
    <w:p w14:paraId="27003039" w14:textId="3A893188" w:rsidR="00274609" w:rsidRDefault="00274609">
      <w:r>
        <w:t xml:space="preserve">Argentina </w:t>
      </w:r>
    </w:p>
    <w:p w14:paraId="68238C9D" w14:textId="6608E4E7" w:rsidR="0058712A" w:rsidRDefault="0058712A">
      <w:r>
        <w:t>USA: Fordham; Chicago; Berkeley; St Luke’s</w:t>
      </w:r>
    </w:p>
    <w:p w14:paraId="36D651A1" w14:textId="2C4C4C77" w:rsidR="0058712A" w:rsidRDefault="0058712A">
      <w:r>
        <w:t>Canada: Guelph</w:t>
      </w:r>
    </w:p>
    <w:p w14:paraId="26237D43" w14:textId="77777777" w:rsidR="00274609" w:rsidRDefault="00274609"/>
    <w:p w14:paraId="3910DC32" w14:textId="4BD4FA61" w:rsidR="00C26459" w:rsidRPr="00274609" w:rsidRDefault="00C26459">
      <w:pPr>
        <w:rPr>
          <w:i/>
        </w:rPr>
      </w:pPr>
      <w:r w:rsidRPr="00274609">
        <w:rPr>
          <w:i/>
        </w:rPr>
        <w:t>Africa</w:t>
      </w:r>
    </w:p>
    <w:p w14:paraId="4D46B0BB" w14:textId="4583016A" w:rsidR="00274609" w:rsidRDefault="00274609">
      <w:r>
        <w:t>Nairobi</w:t>
      </w:r>
    </w:p>
    <w:p w14:paraId="3657130F" w14:textId="4DDA069D" w:rsidR="00274609" w:rsidRDefault="00274609">
      <w:r>
        <w:t>Burkina Faso</w:t>
      </w:r>
    </w:p>
    <w:p w14:paraId="2BF6CE5A" w14:textId="77777777" w:rsidR="00274609" w:rsidRDefault="00274609"/>
    <w:p w14:paraId="5749F8A7" w14:textId="3C194ABE" w:rsidR="00C26459" w:rsidRPr="00274609" w:rsidRDefault="004863AA">
      <w:pPr>
        <w:rPr>
          <w:i/>
        </w:rPr>
      </w:pPr>
      <w:r>
        <w:rPr>
          <w:i/>
        </w:rPr>
        <w:t>Europa</w:t>
      </w:r>
      <w:r w:rsidR="00C26459" w:rsidRPr="00274609">
        <w:rPr>
          <w:i/>
        </w:rPr>
        <w:t xml:space="preserve"> </w:t>
      </w:r>
    </w:p>
    <w:p w14:paraId="403C9D56" w14:textId="31707A56" w:rsidR="00274609" w:rsidRDefault="00274609">
      <w:r>
        <w:t>France</w:t>
      </w:r>
    </w:p>
    <w:p w14:paraId="3C3DFF1B" w14:textId="77777777" w:rsidR="00274609" w:rsidRDefault="00274609"/>
    <w:p w14:paraId="18A4C4E3" w14:textId="0421FD54" w:rsidR="00274609" w:rsidRPr="00274609" w:rsidRDefault="00274609">
      <w:pPr>
        <w:rPr>
          <w:i/>
        </w:rPr>
      </w:pPr>
      <w:r w:rsidRPr="00274609">
        <w:rPr>
          <w:i/>
        </w:rPr>
        <w:t xml:space="preserve">Australia </w:t>
      </w:r>
    </w:p>
    <w:p w14:paraId="28A6F9FE" w14:textId="36514DD4" w:rsidR="00B4372A" w:rsidRDefault="0058712A">
      <w:r>
        <w:t xml:space="preserve">Melbourne: </w:t>
      </w:r>
      <w:proofErr w:type="spellStart"/>
      <w:r>
        <w:t>corso</w:t>
      </w:r>
      <w:proofErr w:type="spellEnd"/>
      <w:r>
        <w:t xml:space="preserve"> di 1 anno </w:t>
      </w:r>
      <w:proofErr w:type="spellStart"/>
      <w:r>
        <w:t>sull’accompagnamento</w:t>
      </w:r>
      <w:proofErr w:type="spellEnd"/>
      <w:r>
        <w:t xml:space="preserve"> </w:t>
      </w:r>
      <w:proofErr w:type="spellStart"/>
      <w:r>
        <w:t>spirituale</w:t>
      </w:r>
      <w:proofErr w:type="spellEnd"/>
    </w:p>
    <w:sectPr w:rsidR="00B4372A" w:rsidSect="008A54FD">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96A9" w14:textId="77777777" w:rsidR="00B5411F" w:rsidRDefault="00B5411F" w:rsidP="00571F56">
      <w:r>
        <w:separator/>
      </w:r>
    </w:p>
  </w:endnote>
  <w:endnote w:type="continuationSeparator" w:id="0">
    <w:p w14:paraId="6DDE095E" w14:textId="77777777" w:rsidR="00B5411F" w:rsidRDefault="00B5411F" w:rsidP="0057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14EA1" w14:textId="77777777" w:rsidR="00B5411F" w:rsidRDefault="00B5411F" w:rsidP="00571F56">
      <w:r>
        <w:separator/>
      </w:r>
    </w:p>
  </w:footnote>
  <w:footnote w:type="continuationSeparator" w:id="0">
    <w:p w14:paraId="3890A3B3" w14:textId="77777777" w:rsidR="00B5411F" w:rsidRDefault="00B5411F" w:rsidP="00571F56">
      <w:r>
        <w:continuationSeparator/>
      </w:r>
    </w:p>
  </w:footnote>
  <w:footnote w:id="1">
    <w:p w14:paraId="0842EFF0" w14:textId="62C955AF" w:rsidR="00B5411F" w:rsidRPr="00F73D41" w:rsidRDefault="00B5411F">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w:t>
      </w:r>
      <w:proofErr w:type="gramStart"/>
      <w:r w:rsidRPr="00F73D41">
        <w:rPr>
          <w:sz w:val="20"/>
          <w:szCs w:val="20"/>
          <w:lang w:val="it-IT"/>
        </w:rPr>
        <w:t xml:space="preserve">Francesco, </w:t>
      </w:r>
      <w:r w:rsidRPr="00F73D41">
        <w:rPr>
          <w:i/>
          <w:sz w:val="20"/>
          <w:szCs w:val="20"/>
          <w:lang w:val="it-IT"/>
        </w:rPr>
        <w:t>Conversazione del Papa Francesco con i Superiori Generali</w:t>
      </w:r>
      <w:r w:rsidRPr="00F73D41">
        <w:rPr>
          <w:sz w:val="20"/>
          <w:szCs w:val="20"/>
          <w:lang w:val="it-IT"/>
        </w:rPr>
        <w:t>, 25 novembre 2016 (</w:t>
      </w:r>
      <w:r>
        <w:rPr>
          <w:sz w:val="20"/>
          <w:szCs w:val="20"/>
          <w:lang w:val="it-IT"/>
        </w:rPr>
        <w:t>nella redazione di</w:t>
      </w:r>
      <w:r w:rsidRPr="00F73D41">
        <w:rPr>
          <w:sz w:val="20"/>
          <w:szCs w:val="20"/>
          <w:lang w:val="it-IT"/>
        </w:rPr>
        <w:t xml:space="preserve"> Antonio </w:t>
      </w:r>
      <w:proofErr w:type="spellStart"/>
      <w:r w:rsidRPr="00F73D41">
        <w:rPr>
          <w:sz w:val="20"/>
          <w:szCs w:val="20"/>
          <w:lang w:val="it-IT"/>
        </w:rPr>
        <w:t>Spadaro</w:t>
      </w:r>
      <w:proofErr w:type="spellEnd"/>
      <w:r w:rsidRPr="00F73D41">
        <w:rPr>
          <w:sz w:val="20"/>
          <w:szCs w:val="20"/>
          <w:lang w:val="it-IT"/>
        </w:rPr>
        <w:t>)</w:t>
      </w:r>
      <w:proofErr w:type="gramEnd"/>
      <w:r w:rsidRPr="00F73D41">
        <w:rPr>
          <w:sz w:val="20"/>
          <w:szCs w:val="20"/>
          <w:lang w:val="it-IT"/>
        </w:rPr>
        <w:t xml:space="preserve">. </w:t>
      </w:r>
    </w:p>
  </w:footnote>
  <w:footnote w:id="2">
    <w:p w14:paraId="752EDD54" w14:textId="0BD41120" w:rsidR="00B5411F" w:rsidRPr="00F73D41" w:rsidRDefault="00B5411F">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w:t>
      </w:r>
      <w:proofErr w:type="gramStart"/>
      <w:r w:rsidRPr="00F73D41">
        <w:rPr>
          <w:sz w:val="20"/>
          <w:szCs w:val="20"/>
          <w:lang w:val="it-IT"/>
        </w:rPr>
        <w:t xml:space="preserve">Francesco, </w:t>
      </w:r>
      <w:r w:rsidRPr="00F73D41">
        <w:rPr>
          <w:i/>
          <w:sz w:val="20"/>
          <w:szCs w:val="20"/>
          <w:lang w:val="it-IT"/>
        </w:rPr>
        <w:t>Discorso del Santo Padre Francesco ai partecipanti alla Plenaria della Congregazione per gli Istituti di Vita Consacrata e le Soc</w:t>
      </w:r>
      <w:proofErr w:type="gramEnd"/>
      <w:r w:rsidRPr="00F73D41">
        <w:rPr>
          <w:i/>
          <w:sz w:val="20"/>
          <w:szCs w:val="20"/>
          <w:lang w:val="it-IT"/>
        </w:rPr>
        <w:t>ietà di Vita Apostolica</w:t>
      </w:r>
      <w:r w:rsidRPr="00F73D41">
        <w:rPr>
          <w:sz w:val="20"/>
          <w:szCs w:val="20"/>
          <w:lang w:val="it-IT"/>
        </w:rPr>
        <w:t xml:space="preserve">, 28 gennaio 2017. </w:t>
      </w:r>
    </w:p>
  </w:footnote>
  <w:footnote w:id="3">
    <w:p w14:paraId="7ADD5332" w14:textId="675ED123" w:rsidR="00B5411F" w:rsidRPr="00F73D41" w:rsidRDefault="00B5411F">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Cereda, </w:t>
      </w:r>
      <w:proofErr w:type="spellStart"/>
      <w:r w:rsidRPr="00F73D41">
        <w:rPr>
          <w:sz w:val="20"/>
          <w:szCs w:val="20"/>
          <w:lang w:val="it-IT"/>
        </w:rPr>
        <w:t>ACG</w:t>
      </w:r>
      <w:proofErr w:type="spellEnd"/>
      <w:r w:rsidRPr="00F73D41">
        <w:rPr>
          <w:sz w:val="20"/>
          <w:szCs w:val="20"/>
          <w:lang w:val="it-IT"/>
        </w:rPr>
        <w:t xml:space="preserve"> 404:</w:t>
      </w:r>
      <w:proofErr w:type="gramStart"/>
      <w:r w:rsidRPr="00F73D41">
        <w:rPr>
          <w:sz w:val="20"/>
          <w:szCs w:val="20"/>
          <w:lang w:val="it-IT"/>
        </w:rPr>
        <w:t>80</w:t>
      </w:r>
      <w:proofErr w:type="gramEnd"/>
      <w:r w:rsidRPr="00F73D41">
        <w:rPr>
          <w:sz w:val="20"/>
          <w:szCs w:val="20"/>
          <w:lang w:val="it-IT"/>
        </w:rPr>
        <w:t>.</w:t>
      </w:r>
    </w:p>
  </w:footnote>
  <w:footnote w:id="4">
    <w:p w14:paraId="37BE9D3D" w14:textId="7A4ADAB1" w:rsidR="00B5411F" w:rsidRPr="00F73D41" w:rsidRDefault="00B5411F">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P. </w:t>
      </w:r>
      <w:proofErr w:type="spellStart"/>
      <w:r w:rsidRPr="00F73D41">
        <w:rPr>
          <w:sz w:val="20"/>
          <w:szCs w:val="20"/>
          <w:lang w:val="it-IT"/>
        </w:rPr>
        <w:t>Chavez</w:t>
      </w:r>
      <w:proofErr w:type="spellEnd"/>
      <w:r w:rsidRPr="00F73D41">
        <w:rPr>
          <w:sz w:val="20"/>
          <w:szCs w:val="20"/>
          <w:lang w:val="it-IT"/>
        </w:rPr>
        <w:t>, “Vocazione e formazione: dono e compito” 416:</w:t>
      </w:r>
      <w:proofErr w:type="gramStart"/>
      <w:r w:rsidRPr="00F73D41">
        <w:rPr>
          <w:sz w:val="20"/>
          <w:szCs w:val="20"/>
          <w:lang w:val="it-IT"/>
        </w:rPr>
        <w:t>10</w:t>
      </w:r>
      <w:proofErr w:type="gramEnd"/>
      <w:r w:rsidRPr="00F73D41">
        <w:rPr>
          <w:sz w:val="20"/>
          <w:szCs w:val="20"/>
          <w:lang w:val="it-IT"/>
        </w:rPr>
        <w:t>.</w:t>
      </w:r>
    </w:p>
  </w:footnote>
  <w:footnote w:id="5">
    <w:p w14:paraId="0AF68C45" w14:textId="0BE83848" w:rsidR="00B5411F" w:rsidRPr="00F73D41" w:rsidRDefault="00B5411F">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w:t>
      </w:r>
      <w:proofErr w:type="spellStart"/>
      <w:r w:rsidRPr="00F73D41">
        <w:rPr>
          <w:sz w:val="20"/>
          <w:szCs w:val="20"/>
          <w:lang w:val="it-IT"/>
        </w:rPr>
        <w:t>See</w:t>
      </w:r>
      <w:proofErr w:type="spellEnd"/>
      <w:r w:rsidRPr="00F73D41">
        <w:rPr>
          <w:sz w:val="20"/>
          <w:szCs w:val="20"/>
          <w:lang w:val="it-IT"/>
        </w:rPr>
        <w:t xml:space="preserve"> </w:t>
      </w:r>
      <w:hyperlink r:id="rId1" w:anchor="N_13_" w:history="1">
        <w:r w:rsidRPr="00F73D41">
          <w:rPr>
            <w:rStyle w:val="Hyperlink"/>
            <w:sz w:val="20"/>
            <w:szCs w:val="20"/>
            <w:lang w:val="it-IT"/>
          </w:rPr>
          <w:t>http://</w:t>
        </w:r>
        <w:proofErr w:type="spellStart"/>
        <w:r w:rsidRPr="00F73D41">
          <w:rPr>
            <w:rStyle w:val="Hyperlink"/>
            <w:sz w:val="20"/>
            <w:szCs w:val="20"/>
            <w:lang w:val="it-IT"/>
          </w:rPr>
          <w:t>www.ofmconv.org</w:t>
        </w:r>
        <w:proofErr w:type="spellEnd"/>
        <w:r w:rsidRPr="00F73D41">
          <w:rPr>
            <w:rStyle w:val="Hyperlink"/>
            <w:sz w:val="20"/>
            <w:szCs w:val="20"/>
            <w:lang w:val="it-IT"/>
          </w:rPr>
          <w:t>/x/</w:t>
        </w:r>
        <w:proofErr w:type="spellStart"/>
        <w:r w:rsidRPr="00F73D41">
          <w:rPr>
            <w:rStyle w:val="Hyperlink"/>
            <w:sz w:val="20"/>
            <w:szCs w:val="20"/>
            <w:lang w:val="it-IT"/>
          </w:rPr>
          <w:t>CENCINI.htm#N_13</w:t>
        </w:r>
        <w:proofErr w:type="spellEnd"/>
        <w:r w:rsidRPr="00F73D41">
          <w:rPr>
            <w:rStyle w:val="Hyperlink"/>
            <w:sz w:val="20"/>
            <w:szCs w:val="20"/>
            <w:lang w:val="it-IT"/>
          </w:rPr>
          <w:t>_</w:t>
        </w:r>
      </w:hyperlink>
      <w:r w:rsidRPr="00F73D41">
        <w:rPr>
          <w:sz w:val="20"/>
          <w:szCs w:val="20"/>
          <w:lang w:val="it-IT"/>
        </w:rPr>
        <w:t xml:space="preserve"> (11 febbraio 2017).</w:t>
      </w:r>
    </w:p>
  </w:footnote>
  <w:footnote w:id="6">
    <w:p w14:paraId="3CF69B87" w14:textId="07146E10" w:rsidR="00B5411F" w:rsidRPr="00F73D41" w:rsidRDefault="00B5411F">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Cencini.</w:t>
      </w:r>
    </w:p>
  </w:footnote>
  <w:footnote w:id="7">
    <w:p w14:paraId="1EF3514F" w14:textId="4CF2CB75" w:rsidR="00B5411F" w:rsidRPr="00F73D41" w:rsidRDefault="00B5411F">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Cencini.</w:t>
      </w:r>
    </w:p>
  </w:footnote>
  <w:footnote w:id="8">
    <w:p w14:paraId="31DD1162" w14:textId="2CA150C1" w:rsidR="00B5411F" w:rsidRPr="00CC26D1" w:rsidRDefault="00B5411F">
      <w:pPr>
        <w:pStyle w:val="FootnoteText"/>
        <w:rPr>
          <w:sz w:val="20"/>
          <w:lang w:val="it-IT"/>
        </w:rPr>
      </w:pPr>
      <w:r w:rsidRPr="00CC26D1">
        <w:rPr>
          <w:rStyle w:val="FootnoteReference"/>
          <w:sz w:val="20"/>
        </w:rPr>
        <w:footnoteRef/>
      </w:r>
      <w:r w:rsidRPr="00CC26D1">
        <w:rPr>
          <w:sz w:val="20"/>
        </w:rPr>
        <w:t xml:space="preserve"> </w:t>
      </w:r>
      <w:r w:rsidRPr="00CC26D1">
        <w:rPr>
          <w:sz w:val="20"/>
          <w:lang w:val="it-IT"/>
        </w:rPr>
        <w:t>In questo senso, non sono d’accordo con il suggerimento di Rupnik di parlare di “probazione” più che “formazione</w:t>
      </w:r>
      <w:proofErr w:type="gramStart"/>
      <w:r w:rsidRPr="00CC26D1">
        <w:rPr>
          <w:sz w:val="20"/>
          <w:lang w:val="it-IT"/>
        </w:rPr>
        <w:t>,</w:t>
      </w:r>
      <w:proofErr w:type="gramEnd"/>
      <w:r w:rsidRPr="00CC26D1">
        <w:rPr>
          <w:sz w:val="20"/>
          <w:lang w:val="it-IT"/>
        </w:rPr>
        <w:t>” perché presuppone che la formazione è un opera umana. Invece è il Padre che plasma i nostri cuori… E per questo S. Paolo potrà dire: “</w:t>
      </w:r>
      <w:proofErr w:type="gramStart"/>
      <w:r w:rsidRPr="00CC26D1">
        <w:rPr>
          <w:sz w:val="20"/>
          <w:lang w:val="it-IT"/>
        </w:rPr>
        <w:t>finché</w:t>
      </w:r>
      <w:proofErr w:type="gramEnd"/>
      <w:r w:rsidRPr="00CC26D1">
        <w:rPr>
          <w:sz w:val="20"/>
          <w:lang w:val="it-IT"/>
        </w:rPr>
        <w:t xml:space="preserve"> Cristo sia formato in voi!” La forma è Cristo, e il formatore è principalmente il Padre.  </w:t>
      </w:r>
    </w:p>
  </w:footnote>
  <w:footnote w:id="9">
    <w:p w14:paraId="7FDAF3F1" w14:textId="61769907" w:rsidR="00B5411F" w:rsidRPr="00F73D41" w:rsidRDefault="00B5411F">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Cfr. Ignazio di Loyola insiste sulla devozione nel senso di ‘gustare’ il Signore. </w:t>
      </w:r>
    </w:p>
  </w:footnote>
  <w:footnote w:id="10">
    <w:p w14:paraId="52861FA2" w14:textId="0DF660E6" w:rsidR="00B5411F" w:rsidRPr="00F73D41" w:rsidRDefault="00B5411F" w:rsidP="00524D40">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w:t>
      </w:r>
      <w:proofErr w:type="spellStart"/>
      <w:r w:rsidRPr="00F73D41">
        <w:rPr>
          <w:sz w:val="20"/>
          <w:szCs w:val="20"/>
          <w:lang w:val="it-IT"/>
        </w:rPr>
        <w:t>Cfr</w:t>
      </w:r>
      <w:proofErr w:type="spellEnd"/>
      <w:r w:rsidRPr="00F73D41">
        <w:rPr>
          <w:sz w:val="20"/>
          <w:szCs w:val="20"/>
          <w:lang w:val="it-IT"/>
        </w:rPr>
        <w:t xml:space="preserve"> l’intervento di </w:t>
      </w:r>
      <w:proofErr w:type="gramStart"/>
      <w:r w:rsidRPr="00F73D41">
        <w:rPr>
          <w:sz w:val="20"/>
          <w:szCs w:val="20"/>
          <w:lang w:val="it-IT"/>
        </w:rPr>
        <w:t>J.</w:t>
      </w:r>
      <w:proofErr w:type="gramEnd"/>
      <w:r w:rsidRPr="00F73D41">
        <w:rPr>
          <w:sz w:val="20"/>
          <w:szCs w:val="20"/>
          <w:lang w:val="it-IT"/>
        </w:rPr>
        <w:t xml:space="preserve"> Finnegan al Congresso sulla spiritualità di don Bosco durante il Bicentenario. </w:t>
      </w:r>
    </w:p>
  </w:footnote>
  <w:footnote w:id="11">
    <w:p w14:paraId="64361319" w14:textId="77777777" w:rsidR="00B5411F" w:rsidRPr="00F73D41" w:rsidRDefault="00B5411F" w:rsidP="00524D40">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Cencini.</w:t>
      </w:r>
    </w:p>
  </w:footnote>
  <w:footnote w:id="12">
    <w:p w14:paraId="6DB3E79A" w14:textId="77777777" w:rsidR="00B5411F" w:rsidRPr="00F73D41" w:rsidRDefault="00B5411F" w:rsidP="00524D40">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Cencini.</w:t>
      </w:r>
    </w:p>
  </w:footnote>
  <w:footnote w:id="13">
    <w:p w14:paraId="29C8FD33" w14:textId="77777777" w:rsidR="00B5411F" w:rsidRPr="00F73D41" w:rsidRDefault="00B5411F" w:rsidP="00524D40">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Cencini.</w:t>
      </w:r>
    </w:p>
  </w:footnote>
  <w:footnote w:id="14">
    <w:p w14:paraId="0C30C0AE" w14:textId="40A073C0" w:rsidR="00B5411F" w:rsidRPr="00F73D41" w:rsidRDefault="00B5411F" w:rsidP="00A67139">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“Svegliate il Mondo.” Colloquio di Papa Francesco con i Superiori Generali, </w:t>
      </w:r>
      <w:r w:rsidRPr="00F73D41">
        <w:rPr>
          <w:i/>
          <w:sz w:val="20"/>
          <w:szCs w:val="20"/>
          <w:lang w:val="it-IT"/>
        </w:rPr>
        <w:t>La Civiltà Cattolica</w:t>
      </w:r>
      <w:r w:rsidRPr="00F73D41">
        <w:rPr>
          <w:sz w:val="20"/>
          <w:szCs w:val="20"/>
          <w:lang w:val="it-IT"/>
        </w:rPr>
        <w:t xml:space="preserve"> 2014 I 3-17 3925 (4 gennaio 2014) </w:t>
      </w:r>
      <w:proofErr w:type="gramStart"/>
      <w:r w:rsidRPr="00CC26D1">
        <w:rPr>
          <w:sz w:val="20"/>
          <w:szCs w:val="20"/>
          <w:highlight w:val="yellow"/>
          <w:lang w:val="it-IT"/>
        </w:rPr>
        <w:t>??</w:t>
      </w:r>
      <w:proofErr w:type="gramEnd"/>
      <w:r w:rsidRPr="00CC26D1">
        <w:rPr>
          <w:sz w:val="20"/>
          <w:szCs w:val="20"/>
          <w:highlight w:val="yellow"/>
          <w:lang w:val="it-IT"/>
        </w:rPr>
        <w:t>.</w:t>
      </w:r>
    </w:p>
  </w:footnote>
  <w:footnote w:id="15">
    <w:p w14:paraId="3BA3E666" w14:textId="10836B84" w:rsidR="00B5411F" w:rsidRPr="00F73D41" w:rsidRDefault="00B5411F" w:rsidP="00A67139">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Cfr. “La formazione è permanente</w:t>
      </w:r>
      <w:proofErr w:type="gramStart"/>
      <w:r w:rsidRPr="00F73D41">
        <w:rPr>
          <w:sz w:val="20"/>
          <w:szCs w:val="20"/>
          <w:lang w:val="it-IT"/>
        </w:rPr>
        <w:t>,</w:t>
      </w:r>
      <w:proofErr w:type="gramEnd"/>
      <w:r w:rsidRPr="00F73D41">
        <w:rPr>
          <w:sz w:val="20"/>
          <w:szCs w:val="20"/>
          <w:lang w:val="it-IT"/>
        </w:rPr>
        <w:t xml:space="preserve">” </w:t>
      </w:r>
      <w:proofErr w:type="spellStart"/>
      <w:r w:rsidRPr="00F73D41">
        <w:rPr>
          <w:sz w:val="20"/>
          <w:szCs w:val="20"/>
          <w:lang w:val="it-IT"/>
        </w:rPr>
        <w:t>AGC</w:t>
      </w:r>
      <w:proofErr w:type="spellEnd"/>
      <w:r w:rsidRPr="00F73D41">
        <w:rPr>
          <w:sz w:val="20"/>
          <w:szCs w:val="20"/>
          <w:lang w:val="it-IT"/>
        </w:rPr>
        <w:t xml:space="preserve"> 425 (</w:t>
      </w:r>
      <w:proofErr w:type="spellStart"/>
      <w:r w:rsidRPr="00F73D41">
        <w:rPr>
          <w:sz w:val="20"/>
          <w:szCs w:val="20"/>
          <w:lang w:val="it-IT"/>
        </w:rPr>
        <w:t>forthcoming</w:t>
      </w:r>
      <w:proofErr w:type="spellEnd"/>
      <w:r w:rsidRPr="00F73D41">
        <w:rPr>
          <w:sz w:val="20"/>
          <w:szCs w:val="20"/>
          <w:lang w:val="it-IT"/>
        </w:rPr>
        <w:t xml:space="preserve">). Cfr. Ivo Coelho, “Lonergan and </w:t>
      </w:r>
      <w:proofErr w:type="spellStart"/>
      <w:r w:rsidRPr="00F73D41">
        <w:rPr>
          <w:sz w:val="20"/>
          <w:szCs w:val="20"/>
          <w:lang w:val="it-IT"/>
        </w:rPr>
        <w:t>Formation</w:t>
      </w:r>
      <w:proofErr w:type="spellEnd"/>
      <w:proofErr w:type="gramStart"/>
      <w:r w:rsidRPr="00F73D41">
        <w:rPr>
          <w:sz w:val="20"/>
          <w:szCs w:val="20"/>
          <w:lang w:val="it-IT"/>
        </w:rPr>
        <w:t>,</w:t>
      </w:r>
      <w:proofErr w:type="gramEnd"/>
      <w:r w:rsidRPr="00F73D41">
        <w:rPr>
          <w:sz w:val="20"/>
          <w:szCs w:val="20"/>
          <w:lang w:val="it-IT"/>
        </w:rPr>
        <w:t xml:space="preserve">” </w:t>
      </w:r>
      <w:r w:rsidRPr="00F73D41">
        <w:rPr>
          <w:i/>
          <w:sz w:val="20"/>
          <w:szCs w:val="20"/>
          <w:lang w:val="it-IT"/>
        </w:rPr>
        <w:t>Salesianum</w:t>
      </w:r>
      <w:r w:rsidRPr="00F73D41">
        <w:rPr>
          <w:sz w:val="20"/>
          <w:szCs w:val="20"/>
          <w:lang w:val="it-IT"/>
        </w:rPr>
        <w:t xml:space="preserve"> (</w:t>
      </w:r>
      <w:proofErr w:type="spellStart"/>
      <w:r w:rsidRPr="00F73D41">
        <w:rPr>
          <w:sz w:val="20"/>
          <w:szCs w:val="20"/>
          <w:lang w:val="it-IT"/>
        </w:rPr>
        <w:t>forthcoming</w:t>
      </w:r>
      <w:proofErr w:type="spellEnd"/>
      <w:r w:rsidRPr="00F73D41">
        <w:rPr>
          <w:sz w:val="20"/>
          <w:szCs w:val="20"/>
          <w:lang w:val="it-IT"/>
        </w:rPr>
        <w:t>).</w:t>
      </w:r>
    </w:p>
  </w:footnote>
  <w:footnote w:id="16">
    <w:p w14:paraId="3F2454A9" w14:textId="4F3B7CEF" w:rsidR="00B5411F" w:rsidRPr="00F73D41" w:rsidRDefault="00B5411F" w:rsidP="00A67139">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Cfr. </w:t>
      </w:r>
      <w:proofErr w:type="spellStart"/>
      <w:r w:rsidR="00185E8D" w:rsidRPr="00185E8D">
        <w:rPr>
          <w:i/>
          <w:sz w:val="20"/>
          <w:szCs w:val="20"/>
          <w:lang w:val="it-IT"/>
        </w:rPr>
        <w:t>Potissimum</w:t>
      </w:r>
      <w:proofErr w:type="spellEnd"/>
      <w:r w:rsidR="00185E8D" w:rsidRPr="00185E8D">
        <w:rPr>
          <w:i/>
          <w:sz w:val="20"/>
          <w:szCs w:val="20"/>
          <w:lang w:val="it-IT"/>
        </w:rPr>
        <w:t xml:space="preserve"> </w:t>
      </w:r>
      <w:proofErr w:type="spellStart"/>
      <w:r w:rsidR="00185E8D" w:rsidRPr="00185E8D">
        <w:rPr>
          <w:i/>
          <w:sz w:val="20"/>
          <w:szCs w:val="20"/>
          <w:lang w:val="it-IT"/>
        </w:rPr>
        <w:t>institutioni</w:t>
      </w:r>
      <w:proofErr w:type="spellEnd"/>
      <w:r w:rsidR="00185E8D">
        <w:rPr>
          <w:sz w:val="20"/>
          <w:szCs w:val="20"/>
          <w:lang w:val="it-IT"/>
        </w:rPr>
        <w:t xml:space="preserve"> </w:t>
      </w:r>
      <w:r w:rsidRPr="00F73D41">
        <w:rPr>
          <w:sz w:val="20"/>
          <w:szCs w:val="20"/>
          <w:lang w:val="it-IT"/>
        </w:rPr>
        <w:t xml:space="preserve">1990 </w:t>
      </w:r>
      <w:proofErr w:type="gramStart"/>
      <w:r w:rsidRPr="00F73D41">
        <w:rPr>
          <w:sz w:val="20"/>
          <w:szCs w:val="20"/>
          <w:lang w:val="it-IT"/>
        </w:rPr>
        <w:t>31</w:t>
      </w:r>
      <w:proofErr w:type="gramEnd"/>
      <w:r w:rsidRPr="00F73D41">
        <w:rPr>
          <w:sz w:val="20"/>
          <w:szCs w:val="20"/>
          <w:lang w:val="it-IT"/>
        </w:rPr>
        <w:t xml:space="preserve">, che cita </w:t>
      </w:r>
      <w:r w:rsidRPr="00F73D41">
        <w:rPr>
          <w:i/>
          <w:sz w:val="20"/>
          <w:szCs w:val="20"/>
          <w:lang w:val="it-IT"/>
        </w:rPr>
        <w:t>La dimensione contemplativa della vita religiosa</w:t>
      </w:r>
      <w:r w:rsidRPr="00F73D41">
        <w:rPr>
          <w:sz w:val="20"/>
          <w:szCs w:val="20"/>
          <w:lang w:val="it-IT"/>
        </w:rPr>
        <w:t xml:space="preserve"> 20. </w:t>
      </w:r>
    </w:p>
  </w:footnote>
  <w:footnote w:id="17">
    <w:p w14:paraId="73AB2BE8" w14:textId="3EF3787A" w:rsidR="00B5411F" w:rsidRPr="00F73D41" w:rsidRDefault="00B5411F">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Cereda, “Formazione dei formatori della formazione iniziale</w:t>
      </w:r>
      <w:proofErr w:type="gramStart"/>
      <w:r w:rsidRPr="00F73D41">
        <w:rPr>
          <w:sz w:val="20"/>
          <w:szCs w:val="20"/>
          <w:lang w:val="it-IT"/>
        </w:rPr>
        <w:t>,</w:t>
      </w:r>
      <w:proofErr w:type="gramEnd"/>
      <w:r w:rsidRPr="00F73D41">
        <w:rPr>
          <w:sz w:val="20"/>
          <w:szCs w:val="20"/>
          <w:lang w:val="it-IT"/>
        </w:rPr>
        <w:t xml:space="preserve">” </w:t>
      </w:r>
      <w:proofErr w:type="spellStart"/>
      <w:r w:rsidRPr="00F73D41">
        <w:rPr>
          <w:sz w:val="20"/>
          <w:szCs w:val="20"/>
          <w:lang w:val="it-IT"/>
        </w:rPr>
        <w:t>AGC</w:t>
      </w:r>
      <w:proofErr w:type="spellEnd"/>
      <w:r w:rsidRPr="00F73D41">
        <w:rPr>
          <w:sz w:val="20"/>
          <w:szCs w:val="20"/>
          <w:lang w:val="it-IT"/>
        </w:rPr>
        <w:t xml:space="preserve"> 404:66.</w:t>
      </w:r>
    </w:p>
  </w:footnote>
  <w:footnote w:id="18">
    <w:p w14:paraId="472D119A" w14:textId="7AC05E89" w:rsidR="00B5411F" w:rsidRPr="00F73D41" w:rsidRDefault="00B5411F" w:rsidP="00EB36F6">
      <w:pPr>
        <w:rPr>
          <w:rFonts w:eastAsia="Times New Roman" w:cs="Times New Roman"/>
          <w:sz w:val="20"/>
          <w:szCs w:val="20"/>
          <w:lang w:val="it-IT"/>
        </w:rPr>
      </w:pPr>
      <w:r w:rsidRPr="00F73D41">
        <w:rPr>
          <w:rStyle w:val="FootnoteReference"/>
          <w:sz w:val="20"/>
          <w:szCs w:val="20"/>
          <w:lang w:val="it-IT"/>
        </w:rPr>
        <w:footnoteRef/>
      </w:r>
      <w:r w:rsidRPr="00F73D41">
        <w:rPr>
          <w:sz w:val="20"/>
          <w:szCs w:val="20"/>
          <w:lang w:val="it-IT"/>
        </w:rPr>
        <w:t xml:space="preserve"> </w:t>
      </w:r>
      <w:proofErr w:type="spellStart"/>
      <w:r w:rsidRPr="00F73D41">
        <w:rPr>
          <w:sz w:val="20"/>
          <w:szCs w:val="20"/>
          <w:lang w:val="it-IT"/>
        </w:rPr>
        <w:t>But</w:t>
      </w:r>
      <w:proofErr w:type="spellEnd"/>
      <w:r w:rsidRPr="00F73D41">
        <w:rPr>
          <w:sz w:val="20"/>
          <w:szCs w:val="20"/>
          <w:lang w:val="it-IT"/>
        </w:rPr>
        <w:t xml:space="preserve"> </w:t>
      </w:r>
      <w:proofErr w:type="spellStart"/>
      <w:r w:rsidRPr="00F73D41">
        <w:rPr>
          <w:sz w:val="20"/>
          <w:szCs w:val="20"/>
          <w:lang w:val="it-IT"/>
        </w:rPr>
        <w:t>see</w:t>
      </w:r>
      <w:proofErr w:type="spellEnd"/>
      <w:r w:rsidRPr="00F73D41">
        <w:rPr>
          <w:sz w:val="20"/>
          <w:szCs w:val="20"/>
          <w:lang w:val="it-IT"/>
        </w:rPr>
        <w:t xml:space="preserve"> </w:t>
      </w:r>
      <w:proofErr w:type="spellStart"/>
      <w:r w:rsidRPr="00F73D41">
        <w:rPr>
          <w:sz w:val="20"/>
          <w:szCs w:val="20"/>
          <w:lang w:val="it-IT"/>
        </w:rPr>
        <w:t>what</w:t>
      </w:r>
      <w:proofErr w:type="spellEnd"/>
      <w:r w:rsidRPr="00F73D41">
        <w:rPr>
          <w:sz w:val="20"/>
          <w:szCs w:val="20"/>
          <w:lang w:val="it-IT"/>
        </w:rPr>
        <w:t xml:space="preserve"> </w:t>
      </w:r>
      <w:proofErr w:type="spellStart"/>
      <w:r w:rsidRPr="00F73D41">
        <w:rPr>
          <w:rFonts w:eastAsia="Times New Roman" w:cs="Times New Roman"/>
          <w:color w:val="1D2129"/>
          <w:spacing w:val="-4"/>
          <w:sz w:val="20"/>
          <w:szCs w:val="20"/>
          <w:shd w:val="clear" w:color="auto" w:fill="FFFFFF"/>
          <w:lang w:val="it-IT"/>
        </w:rPr>
        <w:t>Adrienne</w:t>
      </w:r>
      <w:proofErr w:type="spellEnd"/>
      <w:r w:rsidRPr="00F73D41">
        <w:rPr>
          <w:rFonts w:eastAsia="Times New Roman" w:cs="Times New Roman"/>
          <w:color w:val="1D2129"/>
          <w:spacing w:val="-4"/>
          <w:sz w:val="20"/>
          <w:szCs w:val="20"/>
          <w:shd w:val="clear" w:color="auto" w:fill="FFFFFF"/>
          <w:lang w:val="it-IT"/>
        </w:rPr>
        <w:t xml:space="preserve"> Von </w:t>
      </w:r>
      <w:proofErr w:type="spellStart"/>
      <w:r w:rsidRPr="00F73D41">
        <w:rPr>
          <w:rFonts w:eastAsia="Times New Roman" w:cs="Times New Roman"/>
          <w:color w:val="1D2129"/>
          <w:spacing w:val="-4"/>
          <w:sz w:val="20"/>
          <w:szCs w:val="20"/>
          <w:shd w:val="clear" w:color="auto" w:fill="FFFFFF"/>
          <w:lang w:val="it-IT"/>
        </w:rPr>
        <w:t>Speyr</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says</w:t>
      </w:r>
      <w:proofErr w:type="spellEnd"/>
      <w:r w:rsidRPr="00F73D41">
        <w:rPr>
          <w:rFonts w:eastAsia="Times New Roman" w:cs="Times New Roman"/>
          <w:color w:val="1D2129"/>
          <w:spacing w:val="-4"/>
          <w:sz w:val="20"/>
          <w:szCs w:val="20"/>
          <w:shd w:val="clear" w:color="auto" w:fill="FFFFFF"/>
          <w:lang w:val="it-IT"/>
        </w:rPr>
        <w:t>: “</w:t>
      </w:r>
      <w:proofErr w:type="spellStart"/>
      <w:proofErr w:type="gramStart"/>
      <w:r w:rsidRPr="00F73D41">
        <w:rPr>
          <w:rFonts w:eastAsia="Times New Roman" w:cs="Times New Roman"/>
          <w:color w:val="1D2129"/>
          <w:spacing w:val="-4"/>
          <w:sz w:val="20"/>
          <w:szCs w:val="20"/>
          <w:shd w:val="clear" w:color="auto" w:fill="FFFFFF"/>
          <w:lang w:val="it-IT"/>
        </w:rPr>
        <w:t>it</w:t>
      </w:r>
      <w:proofErr w:type="spellEnd"/>
      <w:proofErr w:type="gram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is</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not</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very</w:t>
      </w:r>
      <w:proofErr w:type="spellEnd"/>
      <w:r w:rsidRPr="00F73D41">
        <w:rPr>
          <w:rFonts w:eastAsia="Times New Roman" w:cs="Times New Roman"/>
          <w:color w:val="1D2129"/>
          <w:spacing w:val="-4"/>
          <w:sz w:val="20"/>
          <w:szCs w:val="20"/>
          <w:shd w:val="clear" w:color="auto" w:fill="FFFFFF"/>
          <w:lang w:val="it-IT"/>
        </w:rPr>
        <w:t xml:space="preserve"> easy for [Don Bosco] to </w:t>
      </w:r>
      <w:proofErr w:type="spellStart"/>
      <w:r w:rsidRPr="00F73D41">
        <w:rPr>
          <w:rFonts w:eastAsia="Times New Roman" w:cs="Times New Roman"/>
          <w:color w:val="1D2129"/>
          <w:spacing w:val="-4"/>
          <w:sz w:val="20"/>
          <w:szCs w:val="20"/>
          <w:shd w:val="clear" w:color="auto" w:fill="FFFFFF"/>
          <w:lang w:val="it-IT"/>
        </w:rPr>
        <w:t>lead</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his</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fellowmen</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into</w:t>
      </w:r>
      <w:proofErr w:type="spellEnd"/>
      <w:r w:rsidRPr="00F73D41">
        <w:rPr>
          <w:rFonts w:eastAsia="Times New Roman" w:cs="Times New Roman"/>
          <w:color w:val="1D2129"/>
          <w:spacing w:val="-4"/>
          <w:sz w:val="20"/>
          <w:szCs w:val="20"/>
          <w:shd w:val="clear" w:color="auto" w:fill="FFFFFF"/>
          <w:lang w:val="it-IT"/>
        </w:rPr>
        <w:t xml:space="preserve"> the world of </w:t>
      </w:r>
      <w:proofErr w:type="spellStart"/>
      <w:r w:rsidRPr="00F73D41">
        <w:rPr>
          <w:rFonts w:eastAsia="Times New Roman" w:cs="Times New Roman"/>
          <w:color w:val="1D2129"/>
          <w:spacing w:val="-4"/>
          <w:sz w:val="20"/>
          <w:szCs w:val="20"/>
          <w:shd w:val="clear" w:color="auto" w:fill="FFFFFF"/>
          <w:lang w:val="it-IT"/>
        </w:rPr>
        <w:t>his</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prayer</w:t>
      </w:r>
      <w:proofErr w:type="spellEnd"/>
      <w:r w:rsidRPr="00F73D41">
        <w:rPr>
          <w:rFonts w:eastAsia="Times New Roman" w:cs="Times New Roman"/>
          <w:color w:val="1D2129"/>
          <w:spacing w:val="-4"/>
          <w:sz w:val="20"/>
          <w:szCs w:val="20"/>
          <w:shd w:val="clear" w:color="auto" w:fill="FFFFFF"/>
          <w:lang w:val="it-IT"/>
        </w:rPr>
        <w:t xml:space="preserve">… and </w:t>
      </w:r>
      <w:proofErr w:type="spellStart"/>
      <w:r w:rsidRPr="00F73D41">
        <w:rPr>
          <w:rFonts w:eastAsia="Times New Roman" w:cs="Times New Roman"/>
          <w:color w:val="1D2129"/>
          <w:spacing w:val="-4"/>
          <w:sz w:val="20"/>
          <w:szCs w:val="20"/>
          <w:shd w:val="clear" w:color="auto" w:fill="FFFFFF"/>
          <w:lang w:val="it-IT"/>
        </w:rPr>
        <w:t>if</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his</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helpers</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pray</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too</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little</w:t>
      </w:r>
      <w:proofErr w:type="spellEnd"/>
      <w:r w:rsidRPr="00F73D41">
        <w:rPr>
          <w:rFonts w:eastAsia="Times New Roman" w:cs="Times New Roman"/>
          <w:color w:val="1D2129"/>
          <w:spacing w:val="-4"/>
          <w:sz w:val="20"/>
          <w:szCs w:val="20"/>
          <w:shd w:val="clear" w:color="auto" w:fill="FFFFFF"/>
          <w:lang w:val="it-IT"/>
        </w:rPr>
        <w:t xml:space="preserve"> and take more </w:t>
      </w:r>
      <w:proofErr w:type="spellStart"/>
      <w:r w:rsidRPr="00F73D41">
        <w:rPr>
          <w:rFonts w:eastAsia="Times New Roman" w:cs="Times New Roman"/>
          <w:color w:val="1D2129"/>
          <w:spacing w:val="-4"/>
          <w:sz w:val="20"/>
          <w:szCs w:val="20"/>
          <w:shd w:val="clear" w:color="auto" w:fill="FFFFFF"/>
          <w:lang w:val="it-IT"/>
        </w:rPr>
        <w:t>joy</w:t>
      </w:r>
      <w:proofErr w:type="spellEnd"/>
      <w:r w:rsidRPr="00F73D41">
        <w:rPr>
          <w:rFonts w:eastAsia="Times New Roman" w:cs="Times New Roman"/>
          <w:color w:val="1D2129"/>
          <w:spacing w:val="-4"/>
          <w:sz w:val="20"/>
          <w:szCs w:val="20"/>
          <w:shd w:val="clear" w:color="auto" w:fill="FFFFFF"/>
          <w:lang w:val="it-IT"/>
        </w:rPr>
        <w:t xml:space="preserve"> in the </w:t>
      </w:r>
      <w:proofErr w:type="spellStart"/>
      <w:r w:rsidRPr="00F73D41">
        <w:rPr>
          <w:rFonts w:eastAsia="Times New Roman" w:cs="Times New Roman"/>
          <w:color w:val="1D2129"/>
          <w:spacing w:val="-4"/>
          <w:sz w:val="20"/>
          <w:szCs w:val="20"/>
          <w:shd w:val="clear" w:color="auto" w:fill="FFFFFF"/>
          <w:lang w:val="it-IT"/>
        </w:rPr>
        <w:t>action</w:t>
      </w:r>
      <w:proofErr w:type="spellEnd"/>
      <w:r w:rsidRPr="00F73D41">
        <w:rPr>
          <w:rFonts w:eastAsia="Times New Roman" w:cs="Times New Roman"/>
          <w:color w:val="1D2129"/>
          <w:spacing w:val="-4"/>
          <w:sz w:val="20"/>
          <w:szCs w:val="20"/>
          <w:shd w:val="clear" w:color="auto" w:fill="FFFFFF"/>
          <w:lang w:val="it-IT"/>
        </w:rPr>
        <w:t xml:space="preserve">, in the </w:t>
      </w:r>
      <w:proofErr w:type="spellStart"/>
      <w:r w:rsidRPr="00F73D41">
        <w:rPr>
          <w:rFonts w:eastAsia="Times New Roman" w:cs="Times New Roman"/>
          <w:color w:val="1D2129"/>
          <w:spacing w:val="-4"/>
          <w:sz w:val="20"/>
          <w:szCs w:val="20"/>
          <w:shd w:val="clear" w:color="auto" w:fill="FFFFFF"/>
          <w:lang w:val="it-IT"/>
        </w:rPr>
        <w:t>undertakings</w:t>
      </w:r>
      <w:proofErr w:type="spellEnd"/>
      <w:r w:rsidRPr="00F73D41">
        <w:rPr>
          <w:rFonts w:eastAsia="Times New Roman" w:cs="Times New Roman"/>
          <w:color w:val="1D2129"/>
          <w:spacing w:val="-4"/>
          <w:sz w:val="20"/>
          <w:szCs w:val="20"/>
          <w:shd w:val="clear" w:color="auto" w:fill="FFFFFF"/>
          <w:lang w:val="it-IT"/>
        </w:rPr>
        <w:t xml:space="preserve">, in the work, or in the </w:t>
      </w:r>
      <w:proofErr w:type="spellStart"/>
      <w:r w:rsidRPr="00F73D41">
        <w:rPr>
          <w:rFonts w:eastAsia="Times New Roman" w:cs="Times New Roman"/>
          <w:color w:val="1D2129"/>
          <w:spacing w:val="-4"/>
          <w:sz w:val="20"/>
          <w:szCs w:val="20"/>
          <w:shd w:val="clear" w:color="auto" w:fill="FFFFFF"/>
          <w:lang w:val="it-IT"/>
        </w:rPr>
        <w:t>outer</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shell</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than</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they</w:t>
      </w:r>
      <w:proofErr w:type="spellEnd"/>
      <w:r w:rsidRPr="00F73D41">
        <w:rPr>
          <w:rFonts w:eastAsia="Times New Roman" w:cs="Times New Roman"/>
          <w:color w:val="1D2129"/>
          <w:spacing w:val="-4"/>
          <w:sz w:val="20"/>
          <w:szCs w:val="20"/>
          <w:shd w:val="clear" w:color="auto" w:fill="FFFFFF"/>
          <w:lang w:val="it-IT"/>
        </w:rPr>
        <w:t xml:space="preserve"> do in </w:t>
      </w:r>
      <w:proofErr w:type="spellStart"/>
      <w:r w:rsidRPr="00F73D41">
        <w:rPr>
          <w:rFonts w:eastAsia="Times New Roman" w:cs="Times New Roman"/>
          <w:color w:val="1D2129"/>
          <w:spacing w:val="-4"/>
          <w:sz w:val="20"/>
          <w:szCs w:val="20"/>
          <w:shd w:val="clear" w:color="auto" w:fill="FFFFFF"/>
          <w:lang w:val="it-IT"/>
        </w:rPr>
        <w:t>God</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then</w:t>
      </w:r>
      <w:proofErr w:type="spellEnd"/>
      <w:r w:rsidRPr="00F73D41">
        <w:rPr>
          <w:rFonts w:eastAsia="Times New Roman" w:cs="Times New Roman"/>
          <w:color w:val="1D2129"/>
          <w:spacing w:val="-4"/>
          <w:sz w:val="20"/>
          <w:szCs w:val="20"/>
          <w:shd w:val="clear" w:color="auto" w:fill="FFFFFF"/>
          <w:lang w:val="it-IT"/>
        </w:rPr>
        <w:t xml:space="preserve">, he </w:t>
      </w:r>
      <w:proofErr w:type="spellStart"/>
      <w:r w:rsidRPr="00F73D41">
        <w:rPr>
          <w:rFonts w:eastAsia="Times New Roman" w:cs="Times New Roman"/>
          <w:color w:val="1D2129"/>
          <w:spacing w:val="-4"/>
          <w:sz w:val="20"/>
          <w:szCs w:val="20"/>
          <w:shd w:val="clear" w:color="auto" w:fill="FFFFFF"/>
          <w:lang w:val="it-IT"/>
        </w:rPr>
        <w:t>becomes</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sad</w:t>
      </w:r>
      <w:proofErr w:type="spellEnd"/>
      <w:r w:rsidRPr="00F73D41">
        <w:rPr>
          <w:rFonts w:eastAsia="Times New Roman" w:cs="Times New Roman"/>
          <w:color w:val="1D2129"/>
          <w:spacing w:val="-4"/>
          <w:sz w:val="20"/>
          <w:szCs w:val="20"/>
          <w:shd w:val="clear" w:color="auto" w:fill="FFFFFF"/>
          <w:lang w:val="it-IT"/>
        </w:rPr>
        <w:t xml:space="preserve"> and, </w:t>
      </w:r>
      <w:proofErr w:type="spellStart"/>
      <w:r w:rsidRPr="00F73D41">
        <w:rPr>
          <w:rFonts w:eastAsia="Times New Roman" w:cs="Times New Roman"/>
          <w:color w:val="1D2129"/>
          <w:spacing w:val="-4"/>
          <w:sz w:val="20"/>
          <w:szCs w:val="20"/>
          <w:shd w:val="clear" w:color="auto" w:fill="FFFFFF"/>
          <w:lang w:val="it-IT"/>
        </w:rPr>
        <w:t>at</w:t>
      </w:r>
      <w:proofErr w:type="spellEnd"/>
      <w:r w:rsidRPr="00F73D41">
        <w:rPr>
          <w:rFonts w:eastAsia="Times New Roman" w:cs="Times New Roman"/>
          <w:color w:val="1D2129"/>
          <w:spacing w:val="-4"/>
          <w:sz w:val="20"/>
          <w:szCs w:val="20"/>
          <w:shd w:val="clear" w:color="auto" w:fill="FFFFFF"/>
          <w:lang w:val="it-IT"/>
        </w:rPr>
        <w:t xml:space="preserve"> the </w:t>
      </w:r>
      <w:proofErr w:type="spellStart"/>
      <w:r w:rsidRPr="00F73D41">
        <w:rPr>
          <w:rFonts w:eastAsia="Times New Roman" w:cs="Times New Roman"/>
          <w:color w:val="1D2129"/>
          <w:spacing w:val="-4"/>
          <w:sz w:val="20"/>
          <w:szCs w:val="20"/>
          <w:shd w:val="clear" w:color="auto" w:fill="FFFFFF"/>
          <w:lang w:val="it-IT"/>
        </w:rPr>
        <w:t>same</w:t>
      </w:r>
      <w:proofErr w:type="spellEnd"/>
      <w:r w:rsidRPr="00F73D41">
        <w:rPr>
          <w:rFonts w:eastAsia="Times New Roman" w:cs="Times New Roman"/>
          <w:color w:val="1D2129"/>
          <w:spacing w:val="-4"/>
          <w:sz w:val="20"/>
          <w:szCs w:val="20"/>
          <w:shd w:val="clear" w:color="auto" w:fill="FFFFFF"/>
          <w:lang w:val="it-IT"/>
        </w:rPr>
        <w:t xml:space="preserve"> time, </w:t>
      </w:r>
      <w:proofErr w:type="spellStart"/>
      <w:r w:rsidRPr="00F73D41">
        <w:rPr>
          <w:rFonts w:eastAsia="Times New Roman" w:cs="Times New Roman"/>
          <w:color w:val="1D2129"/>
          <w:spacing w:val="-4"/>
          <w:sz w:val="20"/>
          <w:szCs w:val="20"/>
          <w:shd w:val="clear" w:color="auto" w:fill="FFFFFF"/>
          <w:lang w:val="it-IT"/>
        </w:rPr>
        <w:t>is</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at</w:t>
      </w:r>
      <w:proofErr w:type="spellEnd"/>
      <w:r w:rsidRPr="00F73D41">
        <w:rPr>
          <w:rFonts w:eastAsia="Times New Roman" w:cs="Times New Roman"/>
          <w:color w:val="1D2129"/>
          <w:spacing w:val="-4"/>
          <w:sz w:val="20"/>
          <w:szCs w:val="20"/>
          <w:shd w:val="clear" w:color="auto" w:fill="FFFFFF"/>
          <w:lang w:val="it-IT"/>
        </w:rPr>
        <w:t xml:space="preserve"> a </w:t>
      </w:r>
      <w:proofErr w:type="spellStart"/>
      <w:r w:rsidRPr="00F73D41">
        <w:rPr>
          <w:rFonts w:eastAsia="Times New Roman" w:cs="Times New Roman"/>
          <w:color w:val="1D2129"/>
          <w:spacing w:val="-4"/>
          <w:sz w:val="20"/>
          <w:szCs w:val="20"/>
          <w:shd w:val="clear" w:color="auto" w:fill="FFFFFF"/>
          <w:lang w:val="it-IT"/>
        </w:rPr>
        <w:t>loss</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about</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what</w:t>
      </w:r>
      <w:proofErr w:type="spellEnd"/>
      <w:r w:rsidRPr="00F73D41">
        <w:rPr>
          <w:rFonts w:eastAsia="Times New Roman" w:cs="Times New Roman"/>
          <w:color w:val="1D2129"/>
          <w:spacing w:val="-4"/>
          <w:sz w:val="20"/>
          <w:szCs w:val="20"/>
          <w:shd w:val="clear" w:color="auto" w:fill="FFFFFF"/>
          <w:lang w:val="it-IT"/>
        </w:rPr>
        <w:t xml:space="preserve"> to do. </w:t>
      </w:r>
      <w:proofErr w:type="gramStart"/>
      <w:r w:rsidRPr="00F73D41">
        <w:rPr>
          <w:rFonts w:eastAsia="Times New Roman" w:cs="Times New Roman"/>
          <w:color w:val="1D2129"/>
          <w:spacing w:val="-4"/>
          <w:sz w:val="20"/>
          <w:szCs w:val="20"/>
          <w:shd w:val="clear" w:color="auto" w:fill="FFFFFF"/>
          <w:lang w:val="it-IT"/>
        </w:rPr>
        <w:t xml:space="preserve">He </w:t>
      </w:r>
      <w:proofErr w:type="spellStart"/>
      <w:r w:rsidRPr="00F73D41">
        <w:rPr>
          <w:rFonts w:eastAsia="Times New Roman" w:cs="Times New Roman"/>
          <w:color w:val="1D2129"/>
          <w:spacing w:val="-4"/>
          <w:sz w:val="20"/>
          <w:szCs w:val="20"/>
          <w:shd w:val="clear" w:color="auto" w:fill="FFFFFF"/>
          <w:lang w:val="it-IT"/>
        </w:rPr>
        <w:t>doesn’t</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know</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how</w:t>
      </w:r>
      <w:proofErr w:type="spellEnd"/>
      <w:r w:rsidRPr="00F73D41">
        <w:rPr>
          <w:rFonts w:eastAsia="Times New Roman" w:cs="Times New Roman"/>
          <w:color w:val="1D2129"/>
          <w:spacing w:val="-4"/>
          <w:sz w:val="20"/>
          <w:szCs w:val="20"/>
          <w:shd w:val="clear" w:color="auto" w:fill="FFFFFF"/>
          <w:lang w:val="it-IT"/>
        </w:rPr>
        <w:t xml:space="preserve"> to </w:t>
      </w:r>
      <w:proofErr w:type="spellStart"/>
      <w:r w:rsidRPr="00F73D41">
        <w:rPr>
          <w:rFonts w:eastAsia="Times New Roman" w:cs="Times New Roman"/>
          <w:color w:val="1D2129"/>
          <w:spacing w:val="-4"/>
          <w:sz w:val="20"/>
          <w:szCs w:val="20"/>
          <w:shd w:val="clear" w:color="auto" w:fill="FFFFFF"/>
          <w:lang w:val="it-IT"/>
        </w:rPr>
        <w:t>convey</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his</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own</w:t>
      </w:r>
      <w:proofErr w:type="spellEnd"/>
      <w:r w:rsidRPr="00F73D41">
        <w:rPr>
          <w:rFonts w:eastAsia="Times New Roman" w:cs="Times New Roman"/>
          <w:color w:val="1D2129"/>
          <w:spacing w:val="-4"/>
          <w:sz w:val="20"/>
          <w:szCs w:val="20"/>
          <w:shd w:val="clear" w:color="auto" w:fill="FFFFFF"/>
          <w:lang w:val="it-IT"/>
        </w:rPr>
        <w:t xml:space="preserve"> </w:t>
      </w:r>
      <w:proofErr w:type="spellStart"/>
      <w:r w:rsidRPr="00F73D41">
        <w:rPr>
          <w:rFonts w:eastAsia="Times New Roman" w:cs="Times New Roman"/>
          <w:color w:val="1D2129"/>
          <w:spacing w:val="-4"/>
          <w:sz w:val="20"/>
          <w:szCs w:val="20"/>
          <w:shd w:val="clear" w:color="auto" w:fill="FFFFFF"/>
          <w:lang w:val="it-IT"/>
        </w:rPr>
        <w:t>enthusiasm</w:t>
      </w:r>
      <w:proofErr w:type="spellEnd"/>
      <w:r w:rsidRPr="00F73D41">
        <w:rPr>
          <w:rFonts w:eastAsia="Times New Roman" w:cs="Times New Roman"/>
          <w:color w:val="1D2129"/>
          <w:spacing w:val="-4"/>
          <w:sz w:val="20"/>
          <w:szCs w:val="20"/>
          <w:shd w:val="clear" w:color="auto" w:fill="FFFFFF"/>
          <w:lang w:val="it-IT"/>
        </w:rPr>
        <w:t xml:space="preserve"> to </w:t>
      </w:r>
      <w:proofErr w:type="spellStart"/>
      <w:r w:rsidRPr="00F73D41">
        <w:rPr>
          <w:rFonts w:eastAsia="Times New Roman" w:cs="Times New Roman"/>
          <w:color w:val="1D2129"/>
          <w:spacing w:val="-4"/>
          <w:sz w:val="20"/>
          <w:szCs w:val="20"/>
          <w:shd w:val="clear" w:color="auto" w:fill="FFFFFF"/>
          <w:lang w:val="it-IT"/>
        </w:rPr>
        <w:t>them</w:t>
      </w:r>
      <w:proofErr w:type="spellEnd"/>
      <w:r w:rsidRPr="00F73D41">
        <w:rPr>
          <w:rFonts w:eastAsia="Times New Roman" w:cs="Times New Roman"/>
          <w:color w:val="1D2129"/>
          <w:spacing w:val="-4"/>
          <w:sz w:val="20"/>
          <w:szCs w:val="20"/>
          <w:shd w:val="clear" w:color="auto" w:fill="FFFFFF"/>
          <w:lang w:val="it-IT"/>
        </w:rPr>
        <w:t>.”</w:t>
      </w:r>
      <w:proofErr w:type="gramEnd"/>
    </w:p>
    <w:p w14:paraId="56B8DBCF" w14:textId="74F66FC4" w:rsidR="00B5411F" w:rsidRPr="00F73D41" w:rsidRDefault="00B5411F">
      <w:pPr>
        <w:pStyle w:val="FootnoteText"/>
        <w:rPr>
          <w:sz w:val="20"/>
          <w:szCs w:val="20"/>
          <w:lang w:val="it-IT"/>
        </w:rPr>
      </w:pPr>
    </w:p>
  </w:footnote>
  <w:footnote w:id="19">
    <w:p w14:paraId="54106454" w14:textId="3907D305" w:rsidR="00B5411F" w:rsidRPr="00F73D41" w:rsidRDefault="00B5411F">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w:t>
      </w:r>
      <w:proofErr w:type="spellStart"/>
      <w:r w:rsidRPr="00F73D41">
        <w:rPr>
          <w:sz w:val="20"/>
          <w:szCs w:val="20"/>
          <w:lang w:val="it-IT"/>
        </w:rPr>
        <w:t>CEC</w:t>
      </w:r>
      <w:proofErr w:type="spellEnd"/>
      <w:r w:rsidRPr="00F73D41">
        <w:rPr>
          <w:sz w:val="20"/>
          <w:szCs w:val="20"/>
          <w:lang w:val="it-IT"/>
        </w:rPr>
        <w:t xml:space="preserve">, </w:t>
      </w:r>
      <w:proofErr w:type="spellStart"/>
      <w:r w:rsidRPr="00F73D41">
        <w:rPr>
          <w:i/>
          <w:sz w:val="20"/>
          <w:szCs w:val="20"/>
          <w:lang w:val="it-IT"/>
        </w:rPr>
        <w:t>Directives</w:t>
      </w:r>
      <w:proofErr w:type="spellEnd"/>
      <w:r w:rsidRPr="00F73D41">
        <w:rPr>
          <w:i/>
          <w:sz w:val="20"/>
          <w:szCs w:val="20"/>
          <w:lang w:val="it-IT"/>
        </w:rPr>
        <w:t xml:space="preserve"> </w:t>
      </w:r>
      <w:proofErr w:type="spellStart"/>
      <w:r w:rsidRPr="00F73D41">
        <w:rPr>
          <w:i/>
          <w:sz w:val="20"/>
          <w:szCs w:val="20"/>
          <w:lang w:val="it-IT"/>
        </w:rPr>
        <w:t>concerning</w:t>
      </w:r>
      <w:proofErr w:type="spellEnd"/>
      <w:r w:rsidRPr="00F73D41">
        <w:rPr>
          <w:i/>
          <w:sz w:val="20"/>
          <w:szCs w:val="20"/>
          <w:lang w:val="it-IT"/>
        </w:rPr>
        <w:t xml:space="preserve"> the </w:t>
      </w:r>
      <w:proofErr w:type="spellStart"/>
      <w:r w:rsidRPr="00F73D41">
        <w:rPr>
          <w:i/>
          <w:sz w:val="20"/>
          <w:szCs w:val="20"/>
          <w:lang w:val="it-IT"/>
        </w:rPr>
        <w:t>preparation</w:t>
      </w:r>
      <w:proofErr w:type="spellEnd"/>
      <w:r w:rsidRPr="00F73D41">
        <w:rPr>
          <w:i/>
          <w:sz w:val="20"/>
          <w:szCs w:val="20"/>
          <w:lang w:val="it-IT"/>
        </w:rPr>
        <w:t xml:space="preserve"> of </w:t>
      </w:r>
      <w:proofErr w:type="spellStart"/>
      <w:r w:rsidRPr="00F73D41">
        <w:rPr>
          <w:i/>
          <w:sz w:val="20"/>
          <w:szCs w:val="20"/>
          <w:lang w:val="it-IT"/>
        </w:rPr>
        <w:t>seminary</w:t>
      </w:r>
      <w:proofErr w:type="spellEnd"/>
      <w:r w:rsidRPr="00F73D41">
        <w:rPr>
          <w:i/>
          <w:sz w:val="20"/>
          <w:szCs w:val="20"/>
          <w:lang w:val="it-IT"/>
        </w:rPr>
        <w:t xml:space="preserve"> </w:t>
      </w:r>
      <w:proofErr w:type="spellStart"/>
      <w:r w:rsidRPr="00F73D41">
        <w:rPr>
          <w:i/>
          <w:sz w:val="20"/>
          <w:szCs w:val="20"/>
          <w:lang w:val="it-IT"/>
        </w:rPr>
        <w:t>educators</w:t>
      </w:r>
      <w:proofErr w:type="spellEnd"/>
      <w:r w:rsidRPr="00F73D41">
        <w:rPr>
          <w:sz w:val="20"/>
          <w:szCs w:val="20"/>
          <w:lang w:val="it-IT"/>
        </w:rPr>
        <w:t xml:space="preserve"> (1993) 57. </w:t>
      </w:r>
      <w:proofErr w:type="spellStart"/>
      <w:r w:rsidRPr="00F73D41">
        <w:rPr>
          <w:sz w:val="20"/>
          <w:szCs w:val="20"/>
          <w:lang w:val="it-IT"/>
        </w:rPr>
        <w:t>See</w:t>
      </w:r>
      <w:proofErr w:type="spellEnd"/>
      <w:r w:rsidRPr="00F73D41">
        <w:rPr>
          <w:sz w:val="20"/>
          <w:szCs w:val="20"/>
          <w:lang w:val="it-IT"/>
        </w:rPr>
        <w:t xml:space="preserve"> </w:t>
      </w:r>
      <w:proofErr w:type="spellStart"/>
      <w:r w:rsidRPr="00F73D41">
        <w:rPr>
          <w:i/>
          <w:sz w:val="20"/>
          <w:szCs w:val="20"/>
          <w:lang w:val="it-IT"/>
        </w:rPr>
        <w:t>Origins</w:t>
      </w:r>
      <w:proofErr w:type="spellEnd"/>
      <w:r w:rsidRPr="00F73D41">
        <w:rPr>
          <w:i/>
          <w:sz w:val="20"/>
          <w:szCs w:val="20"/>
          <w:lang w:val="it-IT"/>
        </w:rPr>
        <w:t xml:space="preserve">: </w:t>
      </w:r>
      <w:proofErr w:type="spellStart"/>
      <w:r w:rsidRPr="00F73D41">
        <w:rPr>
          <w:i/>
          <w:sz w:val="20"/>
          <w:szCs w:val="20"/>
          <w:lang w:val="it-IT"/>
        </w:rPr>
        <w:t>CNS</w:t>
      </w:r>
      <w:proofErr w:type="spellEnd"/>
      <w:r w:rsidRPr="00F73D41">
        <w:rPr>
          <w:i/>
          <w:sz w:val="20"/>
          <w:szCs w:val="20"/>
          <w:lang w:val="it-IT"/>
        </w:rPr>
        <w:t xml:space="preserve"> </w:t>
      </w:r>
      <w:proofErr w:type="spellStart"/>
      <w:r w:rsidRPr="00F73D41">
        <w:rPr>
          <w:i/>
          <w:sz w:val="20"/>
          <w:szCs w:val="20"/>
          <w:lang w:val="it-IT"/>
        </w:rPr>
        <w:t>Documentary</w:t>
      </w:r>
      <w:proofErr w:type="spellEnd"/>
      <w:r w:rsidRPr="00F73D41">
        <w:rPr>
          <w:i/>
          <w:sz w:val="20"/>
          <w:szCs w:val="20"/>
          <w:lang w:val="it-IT"/>
        </w:rPr>
        <w:t xml:space="preserve"> Service</w:t>
      </w:r>
      <w:r w:rsidRPr="00F73D41">
        <w:rPr>
          <w:sz w:val="20"/>
          <w:szCs w:val="20"/>
          <w:lang w:val="it-IT"/>
        </w:rPr>
        <w:t xml:space="preserve"> 23/32 (27 </w:t>
      </w:r>
      <w:proofErr w:type="spellStart"/>
      <w:r w:rsidRPr="00F73D41">
        <w:rPr>
          <w:sz w:val="20"/>
          <w:szCs w:val="20"/>
          <w:lang w:val="it-IT"/>
        </w:rPr>
        <w:t>January</w:t>
      </w:r>
      <w:proofErr w:type="spellEnd"/>
      <w:r w:rsidRPr="00F73D41">
        <w:rPr>
          <w:sz w:val="20"/>
          <w:szCs w:val="20"/>
          <w:lang w:val="it-IT"/>
        </w:rPr>
        <w:t xml:space="preserve"> 1994) 558-571, </w:t>
      </w:r>
      <w:proofErr w:type="spellStart"/>
      <w:r w:rsidRPr="00F73D41">
        <w:rPr>
          <w:sz w:val="20"/>
          <w:szCs w:val="20"/>
          <w:lang w:val="it-IT"/>
        </w:rPr>
        <w:t>at</w:t>
      </w:r>
      <w:proofErr w:type="spellEnd"/>
      <w:r w:rsidRPr="00F73D41">
        <w:rPr>
          <w:sz w:val="20"/>
          <w:szCs w:val="20"/>
          <w:lang w:val="it-IT"/>
        </w:rPr>
        <w:t xml:space="preserve"> </w:t>
      </w:r>
      <w:hyperlink r:id="rId2" w:history="1">
        <w:r w:rsidRPr="00F73D41">
          <w:rPr>
            <w:rStyle w:val="Hyperlink"/>
            <w:sz w:val="20"/>
            <w:szCs w:val="20"/>
            <w:lang w:val="it-IT"/>
          </w:rPr>
          <w:t>http://www.usccb.org/beliefs-and-teachings/vocations/priesthood/priestly-formation/upload/preparation.pdf</w:t>
        </w:r>
      </w:hyperlink>
      <w:r w:rsidRPr="00F73D41">
        <w:rPr>
          <w:sz w:val="20"/>
          <w:szCs w:val="20"/>
          <w:lang w:val="it-IT"/>
        </w:rPr>
        <w:t xml:space="preserve"> (</w:t>
      </w:r>
      <w:proofErr w:type="spellStart"/>
      <w:r w:rsidRPr="00F73D41">
        <w:rPr>
          <w:sz w:val="20"/>
          <w:szCs w:val="20"/>
          <w:lang w:val="it-IT"/>
        </w:rPr>
        <w:t>as</w:t>
      </w:r>
      <w:proofErr w:type="spellEnd"/>
      <w:r w:rsidRPr="00F73D41">
        <w:rPr>
          <w:sz w:val="20"/>
          <w:szCs w:val="20"/>
          <w:lang w:val="it-IT"/>
        </w:rPr>
        <w:t xml:space="preserve"> of 11 </w:t>
      </w:r>
      <w:proofErr w:type="spellStart"/>
      <w:r w:rsidRPr="00F73D41">
        <w:rPr>
          <w:sz w:val="20"/>
          <w:szCs w:val="20"/>
          <w:lang w:val="it-IT"/>
        </w:rPr>
        <w:t>February</w:t>
      </w:r>
      <w:proofErr w:type="spellEnd"/>
      <w:r w:rsidRPr="00F73D41">
        <w:rPr>
          <w:sz w:val="20"/>
          <w:szCs w:val="20"/>
          <w:lang w:val="it-IT"/>
        </w:rPr>
        <w:t xml:space="preserve"> 2017) The English text </w:t>
      </w:r>
      <w:proofErr w:type="spellStart"/>
      <w:r w:rsidRPr="00F73D41">
        <w:rPr>
          <w:sz w:val="20"/>
          <w:szCs w:val="20"/>
          <w:lang w:val="it-IT"/>
        </w:rPr>
        <w:t>is</w:t>
      </w:r>
      <w:proofErr w:type="spellEnd"/>
      <w:r w:rsidRPr="00F73D41">
        <w:rPr>
          <w:sz w:val="20"/>
          <w:szCs w:val="20"/>
          <w:lang w:val="it-IT"/>
        </w:rPr>
        <w:t xml:space="preserve"> </w:t>
      </w:r>
      <w:proofErr w:type="spellStart"/>
      <w:r w:rsidRPr="00F73D41">
        <w:rPr>
          <w:sz w:val="20"/>
          <w:szCs w:val="20"/>
          <w:lang w:val="it-IT"/>
        </w:rPr>
        <w:t>not</w:t>
      </w:r>
      <w:proofErr w:type="spellEnd"/>
      <w:r w:rsidRPr="00F73D41">
        <w:rPr>
          <w:sz w:val="20"/>
          <w:szCs w:val="20"/>
          <w:lang w:val="it-IT"/>
        </w:rPr>
        <w:t xml:space="preserve"> </w:t>
      </w:r>
      <w:proofErr w:type="spellStart"/>
      <w:r w:rsidRPr="00F73D41">
        <w:rPr>
          <w:sz w:val="20"/>
          <w:szCs w:val="20"/>
          <w:lang w:val="it-IT"/>
        </w:rPr>
        <w:t>available</w:t>
      </w:r>
      <w:proofErr w:type="spellEnd"/>
      <w:r w:rsidRPr="00F73D41">
        <w:rPr>
          <w:sz w:val="20"/>
          <w:szCs w:val="20"/>
          <w:lang w:val="it-IT"/>
        </w:rPr>
        <w:t xml:space="preserve"> </w:t>
      </w:r>
      <w:proofErr w:type="spellStart"/>
      <w:r w:rsidRPr="00F73D41">
        <w:rPr>
          <w:sz w:val="20"/>
          <w:szCs w:val="20"/>
          <w:lang w:val="it-IT"/>
        </w:rPr>
        <w:t>at</w:t>
      </w:r>
      <w:proofErr w:type="spellEnd"/>
      <w:r w:rsidRPr="00F73D41">
        <w:rPr>
          <w:sz w:val="20"/>
          <w:szCs w:val="20"/>
          <w:lang w:val="it-IT"/>
        </w:rPr>
        <w:t xml:space="preserve"> </w:t>
      </w:r>
      <w:hyperlink r:id="rId3" w:history="1">
        <w:r w:rsidRPr="00F73D41">
          <w:rPr>
            <w:rStyle w:val="Hyperlink"/>
            <w:sz w:val="20"/>
            <w:szCs w:val="20"/>
            <w:lang w:val="it-IT"/>
          </w:rPr>
          <w:t>http://www.vatican.va/roman_curia/congregations/ccatheduc/documents/</w:t>
        </w:r>
      </w:hyperlink>
      <w:r w:rsidRPr="00F73D41">
        <w:rPr>
          <w:sz w:val="20"/>
          <w:szCs w:val="20"/>
          <w:lang w:val="it-IT"/>
        </w:rPr>
        <w:t xml:space="preserve">. </w:t>
      </w:r>
    </w:p>
  </w:footnote>
  <w:footnote w:id="20">
    <w:p w14:paraId="4E533755" w14:textId="1A170B4B" w:rsidR="00B5411F" w:rsidRPr="00F73D41" w:rsidRDefault="00B5411F">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w:t>
      </w:r>
      <w:proofErr w:type="spellStart"/>
      <w:r w:rsidRPr="00F73D41">
        <w:rPr>
          <w:sz w:val="20"/>
          <w:szCs w:val="20"/>
          <w:lang w:val="it-IT"/>
        </w:rPr>
        <w:t>CIVCSA</w:t>
      </w:r>
      <w:proofErr w:type="spellEnd"/>
      <w:r w:rsidRPr="00F73D41">
        <w:rPr>
          <w:sz w:val="20"/>
          <w:szCs w:val="20"/>
          <w:lang w:val="it-IT"/>
        </w:rPr>
        <w:t>, Inter-</w:t>
      </w:r>
      <w:proofErr w:type="spellStart"/>
      <w:r w:rsidRPr="00F73D41">
        <w:rPr>
          <w:sz w:val="20"/>
          <w:szCs w:val="20"/>
          <w:lang w:val="it-IT"/>
        </w:rPr>
        <w:t>Institute</w:t>
      </w:r>
      <w:proofErr w:type="spellEnd"/>
      <w:r w:rsidRPr="00F73D41">
        <w:rPr>
          <w:sz w:val="20"/>
          <w:szCs w:val="20"/>
          <w:lang w:val="it-IT"/>
        </w:rPr>
        <w:t>… 24.</w:t>
      </w:r>
    </w:p>
  </w:footnote>
  <w:footnote w:id="21">
    <w:p w14:paraId="3A462CE1" w14:textId="56884AF5" w:rsidR="00B5411F" w:rsidRPr="00F73D41" w:rsidRDefault="00B5411F">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w:t>
      </w:r>
      <w:proofErr w:type="spellStart"/>
      <w:r w:rsidRPr="00F73D41">
        <w:rPr>
          <w:sz w:val="20"/>
          <w:szCs w:val="20"/>
          <w:lang w:val="it-IT"/>
        </w:rPr>
        <w:t>Sacred</w:t>
      </w:r>
      <w:proofErr w:type="spellEnd"/>
      <w:r w:rsidRPr="00F73D41">
        <w:rPr>
          <w:sz w:val="20"/>
          <w:szCs w:val="20"/>
          <w:lang w:val="it-IT"/>
        </w:rPr>
        <w:t xml:space="preserve"> </w:t>
      </w:r>
      <w:proofErr w:type="spellStart"/>
      <w:r w:rsidRPr="00F73D41">
        <w:rPr>
          <w:sz w:val="20"/>
          <w:szCs w:val="20"/>
          <w:lang w:val="it-IT"/>
        </w:rPr>
        <w:t>Congregation</w:t>
      </w:r>
      <w:proofErr w:type="spellEnd"/>
      <w:r w:rsidRPr="00F73D41">
        <w:rPr>
          <w:sz w:val="20"/>
          <w:szCs w:val="20"/>
          <w:lang w:val="it-IT"/>
        </w:rPr>
        <w:t xml:space="preserve"> for </w:t>
      </w:r>
      <w:proofErr w:type="spellStart"/>
      <w:r w:rsidRPr="00F73D41">
        <w:rPr>
          <w:sz w:val="20"/>
          <w:szCs w:val="20"/>
          <w:lang w:val="it-IT"/>
        </w:rPr>
        <w:t>Religious</w:t>
      </w:r>
      <w:proofErr w:type="spellEnd"/>
      <w:r w:rsidRPr="00F73D41">
        <w:rPr>
          <w:sz w:val="20"/>
          <w:szCs w:val="20"/>
          <w:lang w:val="it-IT"/>
        </w:rPr>
        <w:t xml:space="preserve"> and </w:t>
      </w:r>
      <w:proofErr w:type="spellStart"/>
      <w:r w:rsidRPr="00F73D41">
        <w:rPr>
          <w:sz w:val="20"/>
          <w:szCs w:val="20"/>
          <w:lang w:val="it-IT"/>
        </w:rPr>
        <w:t>Secular</w:t>
      </w:r>
      <w:proofErr w:type="spellEnd"/>
      <w:r w:rsidRPr="00F73D41">
        <w:rPr>
          <w:sz w:val="20"/>
          <w:szCs w:val="20"/>
          <w:lang w:val="it-IT"/>
        </w:rPr>
        <w:t xml:space="preserve"> </w:t>
      </w:r>
      <w:proofErr w:type="spellStart"/>
      <w:r w:rsidRPr="00F73D41">
        <w:rPr>
          <w:sz w:val="20"/>
          <w:szCs w:val="20"/>
          <w:lang w:val="it-IT"/>
        </w:rPr>
        <w:t>Institutes</w:t>
      </w:r>
      <w:proofErr w:type="spellEnd"/>
      <w:r w:rsidRPr="00F73D41">
        <w:rPr>
          <w:sz w:val="20"/>
          <w:szCs w:val="20"/>
          <w:lang w:val="it-IT"/>
        </w:rPr>
        <w:t xml:space="preserve">, </w:t>
      </w:r>
      <w:r w:rsidRPr="00F73D41">
        <w:rPr>
          <w:i/>
          <w:sz w:val="20"/>
          <w:szCs w:val="20"/>
          <w:lang w:val="it-IT"/>
        </w:rPr>
        <w:t xml:space="preserve">The Contemplative </w:t>
      </w:r>
      <w:proofErr w:type="spellStart"/>
      <w:r w:rsidRPr="00F73D41">
        <w:rPr>
          <w:i/>
          <w:sz w:val="20"/>
          <w:szCs w:val="20"/>
          <w:lang w:val="it-IT"/>
        </w:rPr>
        <w:t>Dimension</w:t>
      </w:r>
      <w:proofErr w:type="spellEnd"/>
      <w:r w:rsidRPr="00F73D41">
        <w:rPr>
          <w:i/>
          <w:sz w:val="20"/>
          <w:szCs w:val="20"/>
          <w:lang w:val="it-IT"/>
        </w:rPr>
        <w:t xml:space="preserve"> of </w:t>
      </w:r>
      <w:proofErr w:type="spellStart"/>
      <w:r w:rsidRPr="00F73D41">
        <w:rPr>
          <w:i/>
          <w:sz w:val="20"/>
          <w:szCs w:val="20"/>
          <w:lang w:val="it-IT"/>
        </w:rPr>
        <w:t>Religious</w:t>
      </w:r>
      <w:proofErr w:type="spellEnd"/>
      <w:r w:rsidRPr="00F73D41">
        <w:rPr>
          <w:i/>
          <w:sz w:val="20"/>
          <w:szCs w:val="20"/>
          <w:lang w:val="it-IT"/>
        </w:rPr>
        <w:t xml:space="preserve"> Life</w:t>
      </w:r>
      <w:r w:rsidRPr="00F73D41">
        <w:rPr>
          <w:sz w:val="20"/>
          <w:szCs w:val="20"/>
          <w:lang w:val="it-IT"/>
        </w:rPr>
        <w:t xml:space="preserve">, </w:t>
      </w:r>
      <w:hyperlink r:id="rId4" w:history="1">
        <w:r w:rsidRPr="00F73D41">
          <w:rPr>
            <w:rStyle w:val="Hyperlink"/>
            <w:sz w:val="20"/>
            <w:szCs w:val="20"/>
            <w:lang w:val="it-IT"/>
          </w:rPr>
          <w:t>http://www.vatican.va/roman_curia/congregations/ccscrlife/documents/rc_con_ccscrlife_doc_12081980_the-contemplative-dimension-of-religious-life_en.html</w:t>
        </w:r>
      </w:hyperlink>
      <w:r w:rsidRPr="00F73D41">
        <w:rPr>
          <w:sz w:val="20"/>
          <w:szCs w:val="20"/>
          <w:lang w:val="it-IT"/>
        </w:rPr>
        <w:t xml:space="preserve"> (</w:t>
      </w:r>
      <w:proofErr w:type="spellStart"/>
      <w:r w:rsidRPr="00F73D41">
        <w:rPr>
          <w:sz w:val="20"/>
          <w:szCs w:val="20"/>
          <w:lang w:val="it-IT"/>
        </w:rPr>
        <w:t>as</w:t>
      </w:r>
      <w:proofErr w:type="spellEnd"/>
      <w:r w:rsidRPr="00F73D41">
        <w:rPr>
          <w:sz w:val="20"/>
          <w:szCs w:val="20"/>
          <w:lang w:val="it-IT"/>
        </w:rPr>
        <w:t xml:space="preserve"> of 11 </w:t>
      </w:r>
      <w:proofErr w:type="spellStart"/>
      <w:r w:rsidRPr="00F73D41">
        <w:rPr>
          <w:sz w:val="20"/>
          <w:szCs w:val="20"/>
          <w:lang w:val="it-IT"/>
        </w:rPr>
        <w:t>Feb</w:t>
      </w:r>
      <w:proofErr w:type="spellEnd"/>
      <w:r w:rsidRPr="00F73D41">
        <w:rPr>
          <w:sz w:val="20"/>
          <w:szCs w:val="20"/>
          <w:lang w:val="it-IT"/>
        </w:rPr>
        <w:t xml:space="preserve"> 2017).</w:t>
      </w:r>
    </w:p>
  </w:footnote>
  <w:footnote w:id="22">
    <w:p w14:paraId="1455F538" w14:textId="053B9E2A" w:rsidR="00B5411F" w:rsidRPr="00F73D41" w:rsidRDefault="00B5411F">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w:t>
      </w:r>
      <w:proofErr w:type="spellStart"/>
      <w:r w:rsidRPr="00F73D41">
        <w:rPr>
          <w:sz w:val="20"/>
          <w:szCs w:val="20"/>
          <w:lang w:val="it-IT"/>
        </w:rPr>
        <w:t>Directives</w:t>
      </w:r>
      <w:proofErr w:type="spellEnd"/>
      <w:r w:rsidRPr="00F73D41">
        <w:rPr>
          <w:sz w:val="20"/>
          <w:szCs w:val="20"/>
          <w:lang w:val="it-IT"/>
        </w:rPr>
        <w:t xml:space="preserve"> 1993 </w:t>
      </w:r>
      <w:proofErr w:type="gramStart"/>
      <w:r w:rsidRPr="00F73D41">
        <w:rPr>
          <w:sz w:val="20"/>
          <w:szCs w:val="20"/>
          <w:lang w:val="it-IT"/>
        </w:rPr>
        <w:t>57</w:t>
      </w:r>
      <w:proofErr w:type="gramEnd"/>
      <w:r w:rsidRPr="00F73D41">
        <w:rPr>
          <w:sz w:val="20"/>
          <w:szCs w:val="20"/>
          <w:lang w:val="it-IT"/>
        </w:rPr>
        <w:t>, 58.</w:t>
      </w:r>
    </w:p>
  </w:footnote>
  <w:footnote w:id="23">
    <w:p w14:paraId="141041C5" w14:textId="4F96666E" w:rsidR="00B5411F" w:rsidRPr="00F73D41" w:rsidRDefault="00B5411F">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w:t>
      </w:r>
      <w:proofErr w:type="spellStart"/>
      <w:r w:rsidRPr="00F73D41">
        <w:rPr>
          <w:sz w:val="20"/>
          <w:szCs w:val="20"/>
          <w:lang w:val="it-IT"/>
        </w:rPr>
        <w:t>Directives</w:t>
      </w:r>
      <w:proofErr w:type="spellEnd"/>
      <w:r w:rsidRPr="00F73D41">
        <w:rPr>
          <w:sz w:val="20"/>
          <w:szCs w:val="20"/>
          <w:lang w:val="it-IT"/>
        </w:rPr>
        <w:t xml:space="preserve"> 1993 70-71.</w:t>
      </w:r>
    </w:p>
  </w:footnote>
  <w:footnote w:id="24">
    <w:p w14:paraId="2FFFEF40" w14:textId="771A0BFB" w:rsidR="00B5411F" w:rsidRPr="00F73D41" w:rsidRDefault="00B5411F">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w:t>
      </w:r>
      <w:proofErr w:type="spellStart"/>
      <w:r w:rsidRPr="00F73D41">
        <w:rPr>
          <w:sz w:val="20"/>
          <w:szCs w:val="20"/>
          <w:lang w:val="it-IT"/>
        </w:rPr>
        <w:t>Directives</w:t>
      </w:r>
      <w:proofErr w:type="spellEnd"/>
      <w:r w:rsidRPr="00F73D41">
        <w:rPr>
          <w:sz w:val="20"/>
          <w:szCs w:val="20"/>
          <w:lang w:val="it-IT"/>
        </w:rPr>
        <w:t xml:space="preserve"> 1993 </w:t>
      </w:r>
      <w:proofErr w:type="gramStart"/>
      <w:r w:rsidRPr="00F73D41">
        <w:rPr>
          <w:sz w:val="20"/>
          <w:szCs w:val="20"/>
          <w:lang w:val="it-IT"/>
        </w:rPr>
        <w:t>61</w:t>
      </w:r>
      <w:proofErr w:type="gramEnd"/>
      <w:r w:rsidRPr="00F73D41">
        <w:rPr>
          <w:sz w:val="20"/>
          <w:szCs w:val="20"/>
          <w:lang w:val="it-IT"/>
        </w:rPr>
        <w:t>.</w:t>
      </w:r>
    </w:p>
  </w:footnote>
  <w:footnote w:id="25">
    <w:p w14:paraId="7C88BA4D" w14:textId="52CD15AD" w:rsidR="00B5411F" w:rsidRPr="00F73D41" w:rsidRDefault="00B5411F">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Directory 2013 </w:t>
      </w:r>
      <w:proofErr w:type="gramStart"/>
      <w:r w:rsidRPr="00F73D41">
        <w:rPr>
          <w:sz w:val="20"/>
          <w:szCs w:val="20"/>
          <w:lang w:val="it-IT"/>
        </w:rPr>
        <w:t>73</w:t>
      </w:r>
      <w:proofErr w:type="gramEnd"/>
      <w:r w:rsidRPr="00F73D41">
        <w:rPr>
          <w:sz w:val="20"/>
          <w:szCs w:val="20"/>
          <w:lang w:val="it-IT"/>
        </w:rPr>
        <w:t>.</w:t>
      </w:r>
    </w:p>
  </w:footnote>
  <w:footnote w:id="26">
    <w:p w14:paraId="707A03B1" w14:textId="417531C8" w:rsidR="00B5411F" w:rsidRPr="00F73D41" w:rsidRDefault="00B5411F">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w:t>
      </w:r>
      <w:proofErr w:type="spellStart"/>
      <w:r w:rsidRPr="00F73D41">
        <w:rPr>
          <w:sz w:val="20"/>
          <w:szCs w:val="20"/>
          <w:lang w:val="it-IT"/>
        </w:rPr>
        <w:t>CEC</w:t>
      </w:r>
      <w:proofErr w:type="spellEnd"/>
      <w:r w:rsidRPr="00F73D41">
        <w:rPr>
          <w:sz w:val="20"/>
          <w:szCs w:val="20"/>
          <w:lang w:val="it-IT"/>
        </w:rPr>
        <w:t xml:space="preserve">, </w:t>
      </w:r>
      <w:proofErr w:type="spellStart"/>
      <w:r w:rsidRPr="00F73D41">
        <w:rPr>
          <w:sz w:val="20"/>
          <w:szCs w:val="20"/>
          <w:lang w:val="it-IT"/>
        </w:rPr>
        <w:t>Directives</w:t>
      </w:r>
      <w:proofErr w:type="spellEnd"/>
      <w:r w:rsidRPr="00F73D41">
        <w:rPr>
          <w:sz w:val="20"/>
          <w:szCs w:val="20"/>
          <w:lang w:val="it-IT"/>
        </w:rPr>
        <w:t xml:space="preserve"> 1993 </w:t>
      </w:r>
      <w:proofErr w:type="gramStart"/>
      <w:r w:rsidRPr="00F73D41">
        <w:rPr>
          <w:sz w:val="20"/>
          <w:szCs w:val="20"/>
          <w:lang w:val="it-IT"/>
        </w:rPr>
        <w:t>49</w:t>
      </w:r>
      <w:proofErr w:type="gramEnd"/>
      <w:r w:rsidRPr="00F73D41">
        <w:rPr>
          <w:sz w:val="20"/>
          <w:szCs w:val="20"/>
          <w:lang w:val="it-IT"/>
        </w:rPr>
        <w:t xml:space="preserve">, 75. </w:t>
      </w:r>
    </w:p>
  </w:footnote>
  <w:footnote w:id="27">
    <w:p w14:paraId="0DAAD7F2" w14:textId="77777777" w:rsidR="00B5411F" w:rsidRPr="00F73D41" w:rsidRDefault="00B5411F" w:rsidP="003349B3">
      <w:pPr>
        <w:pStyle w:val="FootnoteText"/>
        <w:rPr>
          <w:sz w:val="20"/>
          <w:szCs w:val="20"/>
          <w:lang w:val="it-IT"/>
        </w:rPr>
      </w:pPr>
      <w:r w:rsidRPr="00F73D41">
        <w:rPr>
          <w:rStyle w:val="FootnoteReference"/>
          <w:sz w:val="20"/>
          <w:szCs w:val="20"/>
          <w:lang w:val="it-IT"/>
        </w:rPr>
        <w:footnoteRef/>
      </w:r>
      <w:r w:rsidRPr="00F73D41">
        <w:rPr>
          <w:sz w:val="20"/>
          <w:szCs w:val="20"/>
          <w:lang w:val="it-IT"/>
        </w:rPr>
        <w:t xml:space="preserve"> </w:t>
      </w:r>
      <w:proofErr w:type="spellStart"/>
      <w:r w:rsidRPr="00F73D41">
        <w:rPr>
          <w:sz w:val="20"/>
          <w:szCs w:val="20"/>
          <w:lang w:val="it-IT"/>
        </w:rPr>
        <w:t>CEC</w:t>
      </w:r>
      <w:proofErr w:type="spellEnd"/>
      <w:r w:rsidRPr="00F73D41">
        <w:rPr>
          <w:sz w:val="20"/>
          <w:szCs w:val="20"/>
          <w:lang w:val="it-IT"/>
        </w:rPr>
        <w:t xml:space="preserve">, </w:t>
      </w:r>
      <w:proofErr w:type="spellStart"/>
      <w:r w:rsidRPr="00F73D41">
        <w:rPr>
          <w:sz w:val="20"/>
          <w:szCs w:val="20"/>
          <w:lang w:val="it-IT"/>
        </w:rPr>
        <w:t>Directives</w:t>
      </w:r>
      <w:proofErr w:type="spellEnd"/>
      <w:r w:rsidRPr="00F73D41">
        <w:rPr>
          <w:sz w:val="20"/>
          <w:szCs w:val="20"/>
          <w:lang w:val="it-IT"/>
        </w:rPr>
        <w:t xml:space="preserve"> 1993 </w:t>
      </w:r>
      <w:proofErr w:type="gramStart"/>
      <w:r w:rsidRPr="00F73D41">
        <w:rPr>
          <w:sz w:val="20"/>
          <w:szCs w:val="20"/>
          <w:lang w:val="it-IT"/>
        </w:rPr>
        <w:t>73</w:t>
      </w:r>
      <w:proofErr w:type="gramEnd"/>
      <w:r w:rsidRPr="00F73D41">
        <w:rPr>
          <w:sz w:val="20"/>
          <w:szCs w:val="20"/>
          <w:lang w:val="it-IT"/>
        </w:rPr>
        <w:t>, 74, 78, 79.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E8B4A" w14:textId="77777777" w:rsidR="00B5411F" w:rsidRDefault="00B5411F" w:rsidP="006510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ACDC5B" w14:textId="77777777" w:rsidR="00B5411F" w:rsidRDefault="00B5411F" w:rsidP="008A54F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EC52A" w14:textId="77777777" w:rsidR="00B5411F" w:rsidRDefault="00B5411F" w:rsidP="006510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E8D">
      <w:rPr>
        <w:rStyle w:val="PageNumber"/>
        <w:noProof/>
      </w:rPr>
      <w:t>2</w:t>
    </w:r>
    <w:r>
      <w:rPr>
        <w:rStyle w:val="PageNumber"/>
      </w:rPr>
      <w:fldChar w:fldCharType="end"/>
    </w:r>
  </w:p>
  <w:p w14:paraId="6DF09346" w14:textId="371313C8" w:rsidR="00B5411F" w:rsidRPr="008A54FD" w:rsidRDefault="00B5411F" w:rsidP="008A54FD">
    <w:pPr>
      <w:pStyle w:val="Header"/>
      <w:ind w:right="360"/>
      <w:rPr>
        <w:i/>
        <w:sz w:val="20"/>
      </w:rPr>
    </w:pPr>
    <w:r>
      <w:rPr>
        <w:i/>
        <w:sz w:val="20"/>
      </w:rPr>
      <w:t xml:space="preserve">Coelho, </w:t>
    </w:r>
    <w:proofErr w:type="spellStart"/>
    <w:r>
      <w:rPr>
        <w:i/>
        <w:sz w:val="20"/>
      </w:rPr>
      <w:t>Formazione</w:t>
    </w:r>
    <w:proofErr w:type="spellEnd"/>
    <w:r>
      <w:rPr>
        <w:i/>
        <w:sz w:val="20"/>
      </w:rPr>
      <w:t xml:space="preserve"> </w:t>
    </w:r>
    <w:proofErr w:type="spellStart"/>
    <w:r>
      <w:rPr>
        <w:i/>
        <w:sz w:val="20"/>
      </w:rPr>
      <w:t>dei</w:t>
    </w:r>
    <w:proofErr w:type="spellEnd"/>
    <w:r>
      <w:rPr>
        <w:i/>
        <w:sz w:val="20"/>
      </w:rPr>
      <w:t xml:space="preserve"> </w:t>
    </w:r>
    <w:proofErr w:type="spellStart"/>
    <w:r>
      <w:rPr>
        <w:i/>
        <w:sz w:val="20"/>
      </w:rPr>
      <w:t>formatori</w:t>
    </w:r>
    <w:proofErr w:type="spellEnd"/>
    <w:r>
      <w:rPr>
        <w:i/>
        <w:sz w:val="20"/>
      </w:rPr>
      <w:t xml:space="preserve">, Santiago de </w:t>
    </w:r>
    <w:proofErr w:type="spellStart"/>
    <w:r>
      <w:rPr>
        <w:i/>
        <w:sz w:val="20"/>
      </w:rPr>
      <w:t>Compostela</w:t>
    </w:r>
    <w:proofErr w:type="spellEnd"/>
    <w:r>
      <w:rPr>
        <w:i/>
        <w:sz w:val="20"/>
      </w:rPr>
      <w:t xml:space="preserve">, 14 </w:t>
    </w:r>
    <w:proofErr w:type="spellStart"/>
    <w:r>
      <w:rPr>
        <w:i/>
        <w:sz w:val="20"/>
      </w:rPr>
      <w:t>f</w:t>
    </w:r>
    <w:r w:rsidRPr="008A54FD">
      <w:rPr>
        <w:i/>
        <w:sz w:val="20"/>
      </w:rPr>
      <w:t>eb</w:t>
    </w:r>
    <w:proofErr w:type="spellEnd"/>
    <w:r w:rsidRPr="008A54FD">
      <w:rPr>
        <w:i/>
        <w:sz w:val="20"/>
      </w:rPr>
      <w:t xml:space="preserv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7494"/>
    <w:multiLevelType w:val="hybridMultilevel"/>
    <w:tmpl w:val="5652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40876"/>
    <w:multiLevelType w:val="hybridMultilevel"/>
    <w:tmpl w:val="69869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33"/>
    <w:rsid w:val="00011384"/>
    <w:rsid w:val="00046960"/>
    <w:rsid w:val="000540B8"/>
    <w:rsid w:val="00057A89"/>
    <w:rsid w:val="00125DA5"/>
    <w:rsid w:val="001835AA"/>
    <w:rsid w:val="00185E8D"/>
    <w:rsid w:val="001B2B6A"/>
    <w:rsid w:val="001D1EBC"/>
    <w:rsid w:val="001E2BC8"/>
    <w:rsid w:val="0021163C"/>
    <w:rsid w:val="002334BA"/>
    <w:rsid w:val="00274609"/>
    <w:rsid w:val="00294C23"/>
    <w:rsid w:val="002F5EED"/>
    <w:rsid w:val="003349B3"/>
    <w:rsid w:val="004504F6"/>
    <w:rsid w:val="004863AA"/>
    <w:rsid w:val="0051407C"/>
    <w:rsid w:val="00524D40"/>
    <w:rsid w:val="005259B8"/>
    <w:rsid w:val="0054738C"/>
    <w:rsid w:val="00571F56"/>
    <w:rsid w:val="005745AA"/>
    <w:rsid w:val="0058712A"/>
    <w:rsid w:val="005A502D"/>
    <w:rsid w:val="005B150A"/>
    <w:rsid w:val="00602E24"/>
    <w:rsid w:val="006510C8"/>
    <w:rsid w:val="00673588"/>
    <w:rsid w:val="00677D30"/>
    <w:rsid w:val="006B2F8E"/>
    <w:rsid w:val="00710DB1"/>
    <w:rsid w:val="00745532"/>
    <w:rsid w:val="007B31FD"/>
    <w:rsid w:val="008A54FD"/>
    <w:rsid w:val="008F06E5"/>
    <w:rsid w:val="009A4B61"/>
    <w:rsid w:val="009D06A1"/>
    <w:rsid w:val="00A302B6"/>
    <w:rsid w:val="00A63952"/>
    <w:rsid w:val="00A67139"/>
    <w:rsid w:val="00AD54E3"/>
    <w:rsid w:val="00B209C9"/>
    <w:rsid w:val="00B4372A"/>
    <w:rsid w:val="00B5411F"/>
    <w:rsid w:val="00C26459"/>
    <w:rsid w:val="00C42165"/>
    <w:rsid w:val="00C5522C"/>
    <w:rsid w:val="00C57A7D"/>
    <w:rsid w:val="00CC26D1"/>
    <w:rsid w:val="00D25FF3"/>
    <w:rsid w:val="00D41B63"/>
    <w:rsid w:val="00D65AD8"/>
    <w:rsid w:val="00D85B39"/>
    <w:rsid w:val="00DE7200"/>
    <w:rsid w:val="00E01C7C"/>
    <w:rsid w:val="00E039DB"/>
    <w:rsid w:val="00E3223E"/>
    <w:rsid w:val="00E41CFD"/>
    <w:rsid w:val="00E72033"/>
    <w:rsid w:val="00EB0CA3"/>
    <w:rsid w:val="00EB36F6"/>
    <w:rsid w:val="00ED3421"/>
    <w:rsid w:val="00F13829"/>
    <w:rsid w:val="00F3372E"/>
    <w:rsid w:val="00F56EAE"/>
    <w:rsid w:val="00F73D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46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1F56"/>
  </w:style>
  <w:style w:type="character" w:customStyle="1" w:styleId="FootnoteTextChar">
    <w:name w:val="Footnote Text Char"/>
    <w:basedOn w:val="DefaultParagraphFont"/>
    <w:link w:val="FootnoteText"/>
    <w:uiPriority w:val="99"/>
    <w:rsid w:val="00571F56"/>
    <w:rPr>
      <w:lang w:val="en-GB"/>
    </w:rPr>
  </w:style>
  <w:style w:type="character" w:styleId="FootnoteReference">
    <w:name w:val="footnote reference"/>
    <w:basedOn w:val="DefaultParagraphFont"/>
    <w:uiPriority w:val="99"/>
    <w:unhideWhenUsed/>
    <w:rsid w:val="00571F56"/>
    <w:rPr>
      <w:vertAlign w:val="superscript"/>
    </w:rPr>
  </w:style>
  <w:style w:type="character" w:customStyle="1" w:styleId="apple-converted-space">
    <w:name w:val="apple-converted-space"/>
    <w:basedOn w:val="DefaultParagraphFont"/>
    <w:rsid w:val="00B209C9"/>
  </w:style>
  <w:style w:type="character" w:styleId="Hyperlink">
    <w:name w:val="Hyperlink"/>
    <w:basedOn w:val="DefaultParagraphFont"/>
    <w:uiPriority w:val="99"/>
    <w:unhideWhenUsed/>
    <w:rsid w:val="00E01C7C"/>
    <w:rPr>
      <w:color w:val="0000FF" w:themeColor="hyperlink"/>
      <w:u w:val="single"/>
    </w:rPr>
  </w:style>
  <w:style w:type="paragraph" w:styleId="ListParagraph">
    <w:name w:val="List Paragraph"/>
    <w:basedOn w:val="Normal"/>
    <w:uiPriority w:val="34"/>
    <w:qFormat/>
    <w:rsid w:val="00602E24"/>
    <w:pPr>
      <w:ind w:left="720"/>
      <w:contextualSpacing/>
    </w:pPr>
  </w:style>
  <w:style w:type="paragraph" w:styleId="Header">
    <w:name w:val="header"/>
    <w:basedOn w:val="Normal"/>
    <w:link w:val="HeaderChar"/>
    <w:uiPriority w:val="99"/>
    <w:unhideWhenUsed/>
    <w:rsid w:val="008A54FD"/>
    <w:pPr>
      <w:tabs>
        <w:tab w:val="center" w:pos="4320"/>
        <w:tab w:val="right" w:pos="8640"/>
      </w:tabs>
    </w:pPr>
  </w:style>
  <w:style w:type="character" w:customStyle="1" w:styleId="HeaderChar">
    <w:name w:val="Header Char"/>
    <w:basedOn w:val="DefaultParagraphFont"/>
    <w:link w:val="Header"/>
    <w:uiPriority w:val="99"/>
    <w:rsid w:val="008A54FD"/>
    <w:rPr>
      <w:lang w:val="en-GB"/>
    </w:rPr>
  </w:style>
  <w:style w:type="character" w:styleId="PageNumber">
    <w:name w:val="page number"/>
    <w:basedOn w:val="DefaultParagraphFont"/>
    <w:uiPriority w:val="99"/>
    <w:semiHidden/>
    <w:unhideWhenUsed/>
    <w:rsid w:val="008A54FD"/>
  </w:style>
  <w:style w:type="paragraph" w:styleId="Footer">
    <w:name w:val="footer"/>
    <w:basedOn w:val="Normal"/>
    <w:link w:val="FooterChar"/>
    <w:uiPriority w:val="99"/>
    <w:unhideWhenUsed/>
    <w:rsid w:val="008A54FD"/>
    <w:pPr>
      <w:tabs>
        <w:tab w:val="center" w:pos="4320"/>
        <w:tab w:val="right" w:pos="8640"/>
      </w:tabs>
    </w:pPr>
  </w:style>
  <w:style w:type="character" w:customStyle="1" w:styleId="FooterChar">
    <w:name w:val="Footer Char"/>
    <w:basedOn w:val="DefaultParagraphFont"/>
    <w:link w:val="Footer"/>
    <w:uiPriority w:val="99"/>
    <w:rsid w:val="008A54FD"/>
    <w:rPr>
      <w:lang w:val="en-GB"/>
    </w:rPr>
  </w:style>
  <w:style w:type="character" w:customStyle="1" w:styleId="textexposedshow">
    <w:name w:val="text_exposed_show"/>
    <w:basedOn w:val="DefaultParagraphFont"/>
    <w:rsid w:val="00EB36F6"/>
  </w:style>
  <w:style w:type="paragraph" w:styleId="BalloonText">
    <w:name w:val="Balloon Text"/>
    <w:basedOn w:val="Normal"/>
    <w:link w:val="BalloonTextChar"/>
    <w:uiPriority w:val="99"/>
    <w:semiHidden/>
    <w:unhideWhenUsed/>
    <w:rsid w:val="00710D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DB1"/>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1F56"/>
  </w:style>
  <w:style w:type="character" w:customStyle="1" w:styleId="FootnoteTextChar">
    <w:name w:val="Footnote Text Char"/>
    <w:basedOn w:val="DefaultParagraphFont"/>
    <w:link w:val="FootnoteText"/>
    <w:uiPriority w:val="99"/>
    <w:rsid w:val="00571F56"/>
    <w:rPr>
      <w:lang w:val="en-GB"/>
    </w:rPr>
  </w:style>
  <w:style w:type="character" w:styleId="FootnoteReference">
    <w:name w:val="footnote reference"/>
    <w:basedOn w:val="DefaultParagraphFont"/>
    <w:uiPriority w:val="99"/>
    <w:unhideWhenUsed/>
    <w:rsid w:val="00571F56"/>
    <w:rPr>
      <w:vertAlign w:val="superscript"/>
    </w:rPr>
  </w:style>
  <w:style w:type="character" w:customStyle="1" w:styleId="apple-converted-space">
    <w:name w:val="apple-converted-space"/>
    <w:basedOn w:val="DefaultParagraphFont"/>
    <w:rsid w:val="00B209C9"/>
  </w:style>
  <w:style w:type="character" w:styleId="Hyperlink">
    <w:name w:val="Hyperlink"/>
    <w:basedOn w:val="DefaultParagraphFont"/>
    <w:uiPriority w:val="99"/>
    <w:unhideWhenUsed/>
    <w:rsid w:val="00E01C7C"/>
    <w:rPr>
      <w:color w:val="0000FF" w:themeColor="hyperlink"/>
      <w:u w:val="single"/>
    </w:rPr>
  </w:style>
  <w:style w:type="paragraph" w:styleId="ListParagraph">
    <w:name w:val="List Paragraph"/>
    <w:basedOn w:val="Normal"/>
    <w:uiPriority w:val="34"/>
    <w:qFormat/>
    <w:rsid w:val="00602E24"/>
    <w:pPr>
      <w:ind w:left="720"/>
      <w:contextualSpacing/>
    </w:pPr>
  </w:style>
  <w:style w:type="paragraph" w:styleId="Header">
    <w:name w:val="header"/>
    <w:basedOn w:val="Normal"/>
    <w:link w:val="HeaderChar"/>
    <w:uiPriority w:val="99"/>
    <w:unhideWhenUsed/>
    <w:rsid w:val="008A54FD"/>
    <w:pPr>
      <w:tabs>
        <w:tab w:val="center" w:pos="4320"/>
        <w:tab w:val="right" w:pos="8640"/>
      </w:tabs>
    </w:pPr>
  </w:style>
  <w:style w:type="character" w:customStyle="1" w:styleId="HeaderChar">
    <w:name w:val="Header Char"/>
    <w:basedOn w:val="DefaultParagraphFont"/>
    <w:link w:val="Header"/>
    <w:uiPriority w:val="99"/>
    <w:rsid w:val="008A54FD"/>
    <w:rPr>
      <w:lang w:val="en-GB"/>
    </w:rPr>
  </w:style>
  <w:style w:type="character" w:styleId="PageNumber">
    <w:name w:val="page number"/>
    <w:basedOn w:val="DefaultParagraphFont"/>
    <w:uiPriority w:val="99"/>
    <w:semiHidden/>
    <w:unhideWhenUsed/>
    <w:rsid w:val="008A54FD"/>
  </w:style>
  <w:style w:type="paragraph" w:styleId="Footer">
    <w:name w:val="footer"/>
    <w:basedOn w:val="Normal"/>
    <w:link w:val="FooterChar"/>
    <w:uiPriority w:val="99"/>
    <w:unhideWhenUsed/>
    <w:rsid w:val="008A54FD"/>
    <w:pPr>
      <w:tabs>
        <w:tab w:val="center" w:pos="4320"/>
        <w:tab w:val="right" w:pos="8640"/>
      </w:tabs>
    </w:pPr>
  </w:style>
  <w:style w:type="character" w:customStyle="1" w:styleId="FooterChar">
    <w:name w:val="Footer Char"/>
    <w:basedOn w:val="DefaultParagraphFont"/>
    <w:link w:val="Footer"/>
    <w:uiPriority w:val="99"/>
    <w:rsid w:val="008A54FD"/>
    <w:rPr>
      <w:lang w:val="en-GB"/>
    </w:rPr>
  </w:style>
  <w:style w:type="character" w:customStyle="1" w:styleId="textexposedshow">
    <w:name w:val="text_exposed_show"/>
    <w:basedOn w:val="DefaultParagraphFont"/>
    <w:rsid w:val="00EB36F6"/>
  </w:style>
  <w:style w:type="paragraph" w:styleId="BalloonText">
    <w:name w:val="Balloon Text"/>
    <w:basedOn w:val="Normal"/>
    <w:link w:val="BalloonTextChar"/>
    <w:uiPriority w:val="99"/>
    <w:semiHidden/>
    <w:unhideWhenUsed/>
    <w:rsid w:val="00710D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DB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2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vatican.va/roman_curia/congregations/ccatheduc/documents/" TargetMode="External"/><Relationship Id="rId4" Type="http://schemas.openxmlformats.org/officeDocument/2006/relationships/hyperlink" Target="http://www.vatican.va/roman_curia/congregations/ccscrlife/documents/rc_con_ccscrlife_doc_12081980_the-contemplative-dimension-of-religious-life_en.html" TargetMode="External"/><Relationship Id="rId1" Type="http://schemas.openxmlformats.org/officeDocument/2006/relationships/hyperlink" Target="http://www.ofmconv.org/x/CENCINI.htm" TargetMode="External"/><Relationship Id="rId2" Type="http://schemas.openxmlformats.org/officeDocument/2006/relationships/hyperlink" Target="http://www.usccb.org/beliefs-and-teachings/vocations/priesthood/priestly-formation/upload/prep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9</Pages>
  <Words>3526</Words>
  <Characters>20103</Characters>
  <Application>Microsoft Macintosh Word</Application>
  <DocSecurity>0</DocSecurity>
  <Lines>167</Lines>
  <Paragraphs>47</Paragraphs>
  <ScaleCrop>false</ScaleCrop>
  <Company>Salesian Pontifical University, Faculty of Theology</Company>
  <LinksUpToDate>false</LinksUpToDate>
  <CharactersWithSpaces>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Ivo Coelho</cp:lastModifiedBy>
  <cp:revision>8</cp:revision>
  <cp:lastPrinted>2017-02-11T15:45:00Z</cp:lastPrinted>
  <dcterms:created xsi:type="dcterms:W3CDTF">2017-02-11T15:49:00Z</dcterms:created>
  <dcterms:modified xsi:type="dcterms:W3CDTF">2017-02-14T11:11:00Z</dcterms:modified>
</cp:coreProperties>
</file>