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cs="Times New Roman"/>
          <w:b/>
          <w:sz w:val="32"/>
          <w:szCs w:val="32"/>
          <w:lang w:val="it-IT"/>
        </w:rPr>
      </w:pPr>
      <w:r>
        <w:rPr>
          <w:rFonts w:cs="Times New Roman" w:ascii="Times New Roman" w:hAnsi="Times New Roman"/>
          <w:b/>
          <w:sz w:val="32"/>
          <w:szCs w:val="32"/>
          <w:lang w:val="it-IT"/>
        </w:rPr>
        <w:t>THE HOLY SPIRIT AND MARY</w:t>
      </w:r>
    </w:p>
    <w:p>
      <w:pPr>
        <w:pStyle w:val="NoSpacing"/>
        <w:jc w:val="center"/>
        <w:rPr>
          <w:rFonts w:ascii="Times New Roman" w:hAnsi="Times New Roman" w:cs="Times New Roman"/>
          <w:b/>
          <w:sz w:val="32"/>
          <w:szCs w:val="32"/>
          <w:lang w:val="it-IT"/>
        </w:rPr>
      </w:pPr>
      <w:r>
        <w:rPr>
          <w:rFonts w:cs="Times New Roman" w:ascii="Times New Roman" w:hAnsi="Times New Roman"/>
          <w:b/>
          <w:sz w:val="32"/>
          <w:szCs w:val="32"/>
          <w:lang w:val="it-IT"/>
        </w:rPr>
      </w:r>
    </w:p>
    <w:p>
      <w:pPr>
        <w:pStyle w:val="NoSpacing"/>
        <w:jc w:val="both"/>
        <w:rPr>
          <w:rFonts w:ascii="Times New Roman" w:hAnsi="Times New Roman" w:cs="Times New Roman"/>
          <w:b/>
          <w:smallCaps/>
          <w:sz w:val="28"/>
          <w:szCs w:val="28"/>
          <w:lang w:val="it-IT"/>
        </w:rPr>
      </w:pPr>
      <w:r>
        <w:rPr>
          <w:rFonts w:cs="Times New Roman" w:ascii="Times New Roman" w:hAnsi="Times New Roman"/>
          <w:b/>
          <w:smallCaps/>
          <w:sz w:val="28"/>
          <w:szCs w:val="28"/>
          <w:lang w:val="it-IT"/>
        </w:rPr>
      </w:r>
    </w:p>
    <w:p>
      <w:pPr>
        <w:pStyle w:val="NoSpacing"/>
        <w:jc w:val="both"/>
        <w:rPr>
          <w:rFonts w:ascii="Times New Roman" w:hAnsi="Times New Roman" w:cs="Times New Roman"/>
          <w:b/>
          <w:smallCaps/>
          <w:sz w:val="28"/>
          <w:szCs w:val="28"/>
          <w:lang w:val="it-IT"/>
        </w:rPr>
      </w:pPr>
      <w:r>
        <w:rPr>
          <w:rFonts w:cs="Times New Roman" w:ascii="Times New Roman" w:hAnsi="Times New Roman"/>
          <w:b/>
          <w:smallCaps/>
          <w:sz w:val="28"/>
          <w:szCs w:val="28"/>
          <w:lang w:val="it-IT"/>
        </w:rPr>
        <w:t>1.- Introduction</w:t>
      </w:r>
    </w:p>
    <w:p>
      <w:pPr>
        <w:pStyle w:val="NoSpacing"/>
        <w:jc w:val="both"/>
        <w:rPr>
          <w:rFonts w:ascii="Times New Roman" w:hAnsi="Times New Roman" w:cs="Times New Roman"/>
          <w:b/>
          <w:smallCaps/>
          <w:sz w:val="28"/>
          <w:szCs w:val="28"/>
          <w:lang w:val="it-IT"/>
        </w:rPr>
      </w:pPr>
      <w:r>
        <w:rPr>
          <w:rFonts w:cs="Times New Roman" w:ascii="Times New Roman" w:hAnsi="Times New Roman"/>
          <w:b/>
          <w:smallCaps/>
          <w:sz w:val="28"/>
          <w:szCs w:val="28"/>
          <w:lang w:val="it-IT"/>
        </w:rPr>
      </w:r>
    </w:p>
    <w:p>
      <w:pPr>
        <w:pStyle w:val="NoSpacing"/>
        <w:jc w:val="both"/>
        <w:rPr>
          <w:rFonts w:ascii="Times New Roman" w:hAnsi="Times New Roman" w:cs="Times New Roman"/>
          <w:sz w:val="28"/>
          <w:szCs w:val="28"/>
          <w:lang w:val="it-IT"/>
        </w:rPr>
      </w:pPr>
      <w:r>
        <w:rPr>
          <w:rFonts w:cs="Times New Roman" w:ascii="Times New Roman" w:hAnsi="Times New Roman"/>
          <w:sz w:val="28"/>
          <w:szCs w:val="28"/>
          <w:lang w:val="it-IT"/>
        </w:rPr>
        <w:tab/>
        <w:t xml:space="preserve">In this last meditation, I would like to invite you to contemplate the One who enables us to live fully the </w:t>
      </w:r>
      <w:r>
        <w:rPr>
          <w:rFonts w:cs="Times New Roman" w:ascii="Times New Roman" w:hAnsi="Times New Roman"/>
          <w:b/>
          <w:sz w:val="28"/>
          <w:szCs w:val="28"/>
          <w:lang w:val="it-IT"/>
        </w:rPr>
        <w:t xml:space="preserve">mystique </w:t>
      </w:r>
      <w:r>
        <w:rPr>
          <w:rFonts w:cs="Times New Roman" w:ascii="Times New Roman" w:hAnsi="Times New Roman"/>
          <w:sz w:val="28"/>
          <w:szCs w:val="28"/>
          <w:lang w:val="it-IT"/>
        </w:rPr>
        <w:t xml:space="preserve">of our life in all its dimensions, for it is He who makes possible our </w:t>
      </w:r>
      <w:r>
        <w:rPr>
          <w:rFonts w:cs="Times New Roman" w:ascii="Times New Roman" w:hAnsi="Times New Roman"/>
          <w:i/>
          <w:sz w:val="28"/>
          <w:szCs w:val="28"/>
          <w:lang w:val="it-IT"/>
        </w:rPr>
        <w:t xml:space="preserve">divinization </w:t>
      </w:r>
      <w:r>
        <w:rPr>
          <w:rFonts w:cs="Times New Roman" w:ascii="Times New Roman" w:hAnsi="Times New Roman"/>
          <w:sz w:val="28"/>
          <w:szCs w:val="28"/>
          <w:lang w:val="it-IT"/>
        </w:rPr>
        <w:t xml:space="preserve">as a participation of the Trinitarian Life through our personal configuration with Jesus Christ: </w:t>
      </w:r>
      <w:r>
        <w:rPr>
          <w:rFonts w:cs="Times New Roman" w:ascii="Times New Roman" w:hAnsi="Times New Roman"/>
          <w:b/>
          <w:sz w:val="28"/>
          <w:szCs w:val="28"/>
          <w:lang w:val="it-IT"/>
        </w:rPr>
        <w:t>the Holy Spirit</w:t>
      </w:r>
      <w:r>
        <w:rPr>
          <w:rFonts w:cs="Times New Roman" w:ascii="Times New Roman" w:hAnsi="Times New Roman"/>
          <w:sz w:val="28"/>
          <w:szCs w:val="28"/>
          <w:lang w:val="it-IT"/>
        </w:rPr>
        <w:t>.</w:t>
      </w:r>
    </w:p>
    <w:p>
      <w:pPr>
        <w:pStyle w:val="NoSpacing"/>
        <w:jc w:val="both"/>
        <w:rPr>
          <w:rFonts w:ascii="Times New Roman" w:hAnsi="Times New Roman" w:cs="Times New Roman"/>
          <w:sz w:val="28"/>
          <w:szCs w:val="28"/>
          <w:lang w:val="it-IT"/>
        </w:rPr>
      </w:pPr>
      <w:r>
        <w:rPr>
          <w:rFonts w:cs="Times New Roman" w:ascii="Times New Roman" w:hAnsi="Times New Roman"/>
          <w:sz w:val="28"/>
          <w:szCs w:val="28"/>
          <w:lang w:val="it-IT"/>
        </w:rPr>
      </w:r>
    </w:p>
    <w:p>
      <w:pPr>
        <w:pStyle w:val="NoSpacing"/>
        <w:jc w:val="both"/>
        <w:rPr>
          <w:rFonts w:ascii="Times New Roman" w:hAnsi="Times New Roman" w:cs="Times New Roman"/>
          <w:sz w:val="28"/>
          <w:szCs w:val="28"/>
          <w:lang w:val="it-IT"/>
        </w:rPr>
      </w:pPr>
      <w:r>
        <w:rPr>
          <w:rFonts w:cs="Times New Roman" w:ascii="Times New Roman" w:hAnsi="Times New Roman"/>
          <w:sz w:val="28"/>
          <w:szCs w:val="28"/>
          <w:lang w:val="it-IT"/>
        </w:rPr>
        <w:tab/>
        <w:t xml:space="preserve">It is a fundamental reality in our human, Christian and religious life; unfortunately, particularly in the Western Church, it still remains as "the great Unknown." </w:t>
        <w:tab/>
        <w:t xml:space="preserve">In this regard, the Eastern Churches have much to teach us, so that we can breathe, as Pope St. John Paul II said, "with the two lungs" of Christian life and theology. Precisely because the presence and action of the Holy Spirit is emphasized much more in them, they have also developed much more than in the West the paradigm </w:t>
      </w:r>
      <w:r>
        <w:rPr>
          <w:rFonts w:cs="Times New Roman" w:ascii="Times New Roman" w:hAnsi="Times New Roman"/>
          <w:b/>
          <w:sz w:val="28"/>
          <w:szCs w:val="28"/>
          <w:lang w:val="it-IT"/>
        </w:rPr>
        <w:t>of the divinization of the human being</w:t>
      </w:r>
      <w:r>
        <w:rPr>
          <w:rFonts w:cs="Times New Roman" w:ascii="Times New Roman" w:hAnsi="Times New Roman"/>
          <w:sz w:val="28"/>
          <w:szCs w:val="28"/>
          <w:lang w:val="it-IT"/>
        </w:rPr>
        <w:t>, as the culmination of the wonderful project of the Triune God.</w:t>
      </w:r>
    </w:p>
    <w:p>
      <w:pPr>
        <w:pStyle w:val="NoSpacing"/>
        <w:jc w:val="both"/>
        <w:rPr>
          <w:rFonts w:ascii="Times New Roman" w:hAnsi="Times New Roman" w:cs="Times New Roman"/>
          <w:sz w:val="28"/>
          <w:szCs w:val="28"/>
          <w:lang w:val="it-IT"/>
        </w:rPr>
      </w:pPr>
      <w:r>
        <w:rPr>
          <w:rFonts w:cs="Times New Roman" w:ascii="Times New Roman" w:hAnsi="Times New Roman"/>
          <w:sz w:val="28"/>
          <w:szCs w:val="28"/>
          <w:lang w:val="it-IT"/>
        </w:rPr>
      </w:r>
    </w:p>
    <w:p>
      <w:pPr>
        <w:pStyle w:val="NoSpacing"/>
        <w:jc w:val="both"/>
        <w:rPr>
          <w:rFonts w:ascii="Times New Roman" w:hAnsi="Times New Roman" w:cs="Times New Roman"/>
          <w:sz w:val="28"/>
          <w:szCs w:val="28"/>
          <w:lang w:val="it-IT"/>
        </w:rPr>
      </w:pPr>
      <w:r>
        <w:rPr>
          <w:rFonts w:cs="Times New Roman" w:ascii="Times New Roman" w:hAnsi="Times New Roman"/>
          <w:sz w:val="28"/>
          <w:szCs w:val="28"/>
          <w:lang w:val="it-IT"/>
        </w:rPr>
        <w:tab/>
        <w:t xml:space="preserve">Since this is a very broad topic, I should limit myself only to the presence of the Holy Spirit </w:t>
      </w:r>
      <w:r>
        <w:rPr>
          <w:rFonts w:cs="Times New Roman" w:ascii="Times New Roman" w:hAnsi="Times New Roman"/>
          <w:i/>
          <w:sz w:val="28"/>
          <w:szCs w:val="28"/>
          <w:lang w:val="it-IT"/>
        </w:rPr>
        <w:t>in the Salesian Charism</w:t>
      </w:r>
      <w:r>
        <w:rPr>
          <w:rFonts w:cs="Times New Roman" w:ascii="Times New Roman" w:hAnsi="Times New Roman"/>
          <w:sz w:val="28"/>
          <w:szCs w:val="28"/>
          <w:lang w:val="it-IT"/>
        </w:rPr>
        <w:t xml:space="preserve">; even more concretely: to the </w:t>
      </w:r>
      <w:r>
        <w:rPr>
          <w:rFonts w:cs="Times New Roman" w:ascii="Times New Roman" w:hAnsi="Times New Roman"/>
          <w:i/>
          <w:sz w:val="28"/>
          <w:szCs w:val="28"/>
          <w:lang w:val="it-IT"/>
        </w:rPr>
        <w:t>mention of the Holy Spirit in the Constitutions</w:t>
      </w:r>
      <w:r>
        <w:rPr>
          <w:rFonts w:cs="Times New Roman" w:ascii="Times New Roman" w:hAnsi="Times New Roman"/>
          <w:sz w:val="28"/>
          <w:szCs w:val="28"/>
          <w:lang w:val="it-IT"/>
        </w:rPr>
        <w:t>.</w:t>
      </w:r>
    </w:p>
    <w:p>
      <w:pPr>
        <w:pStyle w:val="NoSpacing"/>
        <w:jc w:val="both"/>
        <w:rPr>
          <w:rFonts w:ascii="Times New Roman" w:hAnsi="Times New Roman" w:cs="Times New Roman"/>
          <w:sz w:val="28"/>
          <w:szCs w:val="28"/>
          <w:lang w:val="it-IT"/>
        </w:rPr>
      </w:pPr>
      <w:r>
        <w:rPr>
          <w:rFonts w:cs="Times New Roman" w:ascii="Times New Roman" w:hAnsi="Times New Roman"/>
          <w:sz w:val="28"/>
          <w:szCs w:val="28"/>
          <w:lang w:val="it-IT"/>
        </w:rPr>
      </w:r>
    </w:p>
    <w:p>
      <w:pPr>
        <w:pStyle w:val="NoSpacing"/>
        <w:jc w:val="both"/>
        <w:rPr>
          <w:rFonts w:ascii="Times New Roman" w:hAnsi="Times New Roman" w:cs="Times New Roman"/>
          <w:b/>
          <w:smallCaps/>
          <w:sz w:val="28"/>
          <w:szCs w:val="28"/>
          <w:lang w:val="it-IT"/>
        </w:rPr>
      </w:pPr>
      <w:r>
        <w:rPr>
          <w:rFonts w:cs="Times New Roman" w:ascii="Times New Roman" w:hAnsi="Times New Roman"/>
          <w:b/>
          <w:smallCaps/>
          <w:sz w:val="28"/>
          <w:szCs w:val="28"/>
          <w:lang w:val="it-IT"/>
        </w:rPr>
        <w:t>2.- The Holy Spirit in the Constitutions</w:t>
      </w:r>
    </w:p>
    <w:p>
      <w:pPr>
        <w:pStyle w:val="NoSpacing"/>
        <w:jc w:val="both"/>
        <w:rPr>
          <w:rFonts w:ascii="Times New Roman" w:hAnsi="Times New Roman" w:cs="Times New Roman"/>
          <w:b/>
          <w:smallCaps/>
          <w:sz w:val="28"/>
          <w:szCs w:val="28"/>
          <w:lang w:val="it-IT"/>
        </w:rPr>
      </w:pPr>
      <w:r>
        <w:rPr>
          <w:rFonts w:cs="Times New Roman" w:ascii="Times New Roman" w:hAnsi="Times New Roman"/>
          <w:b/>
          <w:smallCaps/>
          <w:sz w:val="28"/>
          <w:szCs w:val="28"/>
          <w:lang w:val="it-IT"/>
        </w:rPr>
      </w:r>
    </w:p>
    <w:p>
      <w:pPr>
        <w:pStyle w:val="NoSpacing"/>
        <w:jc w:val="both"/>
        <w:rPr>
          <w:rFonts w:ascii="Times New Roman" w:hAnsi="Times New Roman" w:cs="Times New Roman"/>
          <w:sz w:val="28"/>
          <w:szCs w:val="28"/>
          <w:lang w:val="it-IT"/>
        </w:rPr>
      </w:pPr>
      <w:r>
        <w:rPr>
          <w:rFonts w:cs="Times New Roman" w:ascii="Times New Roman" w:hAnsi="Times New Roman"/>
          <w:b/>
          <w:smallCaps/>
          <w:sz w:val="28"/>
          <w:szCs w:val="28"/>
          <w:lang w:val="it-IT"/>
        </w:rPr>
        <w:tab/>
      </w:r>
      <w:r>
        <w:rPr>
          <w:rFonts w:cs="Times New Roman" w:ascii="Times New Roman" w:hAnsi="Times New Roman"/>
          <w:sz w:val="28"/>
          <w:szCs w:val="28"/>
          <w:lang w:val="it-IT"/>
        </w:rPr>
        <w:t xml:space="preserve">First of all, it is worth remembering that these are not only </w:t>
      </w:r>
      <w:r>
        <w:rPr>
          <w:rFonts w:cs="Times New Roman" w:ascii="Times New Roman" w:hAnsi="Times New Roman"/>
          <w:i/>
          <w:sz w:val="28"/>
          <w:szCs w:val="28"/>
          <w:lang w:val="it-IT"/>
        </w:rPr>
        <w:t xml:space="preserve">juridical </w:t>
      </w:r>
      <w:r>
        <w:rPr>
          <w:rFonts w:cs="Times New Roman" w:ascii="Times New Roman" w:hAnsi="Times New Roman"/>
          <w:sz w:val="28"/>
          <w:szCs w:val="28"/>
          <w:lang w:val="it-IT"/>
        </w:rPr>
        <w:t xml:space="preserve">texts (with the importance that this means), but also </w:t>
      </w:r>
      <w:r>
        <w:rPr>
          <w:rFonts w:cs="Times New Roman" w:ascii="Times New Roman" w:hAnsi="Times New Roman"/>
          <w:b/>
          <w:sz w:val="28"/>
          <w:szCs w:val="28"/>
          <w:lang w:val="it-IT"/>
        </w:rPr>
        <w:t xml:space="preserve">charismatic </w:t>
      </w:r>
      <w:r>
        <w:rPr>
          <w:rFonts w:cs="Times New Roman" w:ascii="Times New Roman" w:hAnsi="Times New Roman"/>
          <w:sz w:val="28"/>
          <w:szCs w:val="28"/>
          <w:lang w:val="it-IT"/>
        </w:rPr>
        <w:t xml:space="preserve">ones. </w:t>
      </w:r>
      <w:r>
        <w:rPr>
          <w:rFonts w:cs="Times New Roman" w:ascii="Times New Roman" w:hAnsi="Times New Roman"/>
          <w:i/>
          <w:sz w:val="28"/>
          <w:szCs w:val="28"/>
          <w:lang w:val="it-IT"/>
        </w:rPr>
        <w:t xml:space="preserve">As Vita Consecrata </w:t>
      </w:r>
      <w:r>
        <w:rPr>
          <w:rFonts w:cs="Times New Roman" w:ascii="Times New Roman" w:hAnsi="Times New Roman"/>
          <w:sz w:val="28"/>
          <w:szCs w:val="28"/>
          <w:lang w:val="it-IT"/>
        </w:rPr>
        <w:t>magnificently states</w:t>
      </w:r>
      <w:r>
        <w:rPr>
          <w:rFonts w:cs="Times New Roman" w:ascii="Times New Roman" w:hAnsi="Times New Roman"/>
          <w:i/>
          <w:sz w:val="28"/>
          <w:szCs w:val="28"/>
          <w:lang w:val="it-IT"/>
        </w:rPr>
        <w:t xml:space="preserve">, </w:t>
      </w:r>
      <w:r>
        <w:rPr>
          <w:rFonts w:cs="Times New Roman" w:ascii="Times New Roman" w:hAnsi="Times New Roman"/>
          <w:sz w:val="28"/>
          <w:szCs w:val="28"/>
          <w:lang w:val="it-IT"/>
        </w:rPr>
        <w:t xml:space="preserve">"When the Church recognizes a form of consecrated life or an Institute, she </w:t>
      </w:r>
      <w:r>
        <w:rPr>
          <w:rFonts w:cs="Times New Roman" w:ascii="Times New Roman" w:hAnsi="Times New Roman"/>
          <w:i/>
          <w:sz w:val="28"/>
          <w:szCs w:val="28"/>
          <w:lang w:val="it-IT"/>
        </w:rPr>
        <w:t xml:space="preserve">guarantees </w:t>
      </w:r>
      <w:r>
        <w:rPr>
          <w:rFonts w:cs="Times New Roman" w:ascii="Times New Roman" w:hAnsi="Times New Roman"/>
          <w:sz w:val="28"/>
          <w:szCs w:val="28"/>
          <w:lang w:val="it-IT"/>
        </w:rPr>
        <w:t>that in its spiritual and apostolic Charism are found all the objective requirements for achieving personal and communal evangelical perfection" (VC 93).</w:t>
      </w:r>
    </w:p>
    <w:p>
      <w:pPr>
        <w:pStyle w:val="NoSpacing"/>
        <w:jc w:val="both"/>
        <w:rPr>
          <w:rFonts w:ascii="Times New Roman" w:hAnsi="Times New Roman" w:cs="Times New Roman"/>
          <w:sz w:val="28"/>
          <w:szCs w:val="28"/>
          <w:lang w:val="it-IT"/>
        </w:rPr>
      </w:pPr>
      <w:r>
        <w:rPr>
          <w:rFonts w:cs="Times New Roman" w:ascii="Times New Roman" w:hAnsi="Times New Roman"/>
          <w:sz w:val="28"/>
          <w:szCs w:val="28"/>
          <w:lang w:val="it-IT"/>
        </w:rPr>
      </w:r>
    </w:p>
    <w:p>
      <w:pPr>
        <w:pStyle w:val="NoSpacing"/>
        <w:jc w:val="both"/>
        <w:rPr>
          <w:rFonts w:ascii="Times New Roman" w:hAnsi="Times New Roman" w:cs="Times New Roman"/>
          <w:sz w:val="28"/>
          <w:szCs w:val="28"/>
          <w:lang w:val="it-IT"/>
        </w:rPr>
      </w:pPr>
      <w:r>
        <w:rPr>
          <w:rFonts w:cs="Times New Roman" w:ascii="Times New Roman" w:hAnsi="Times New Roman"/>
          <w:sz w:val="28"/>
          <w:szCs w:val="28"/>
          <w:lang w:val="it-IT"/>
        </w:rPr>
        <w:tab/>
        <w:t>It is clear that this recognition is identified, habitually, by the approval of the Constitutions of the Congregation. We have, therefore, the guarantee of the Church that assures us that our Charism is a path of evangelical perfection in love, called to be assumed by each Salesian Brother in a personal way.</w:t>
      </w:r>
    </w:p>
    <w:p>
      <w:pPr>
        <w:pStyle w:val="NoSpacing"/>
        <w:jc w:val="both"/>
        <w:rPr>
          <w:rFonts w:ascii="Times New Roman" w:hAnsi="Times New Roman" w:cs="Times New Roman"/>
          <w:sz w:val="28"/>
          <w:szCs w:val="28"/>
          <w:lang w:val="it-IT"/>
        </w:rPr>
      </w:pPr>
      <w:r>
        <w:rPr>
          <w:rFonts w:cs="Times New Roman" w:ascii="Times New Roman" w:hAnsi="Times New Roman"/>
          <w:sz w:val="28"/>
          <w:szCs w:val="28"/>
          <w:lang w:val="it-IT"/>
        </w:rPr>
      </w:r>
    </w:p>
    <w:p>
      <w:pPr>
        <w:pStyle w:val="NoSpacing"/>
        <w:jc w:val="both"/>
        <w:rPr>
          <w:rFonts w:ascii="Times New Roman" w:hAnsi="Times New Roman" w:cs="Times New Roman"/>
          <w:sz w:val="28"/>
          <w:szCs w:val="28"/>
          <w:lang w:val="it-IT"/>
        </w:rPr>
      </w:pPr>
      <w:r>
        <w:rPr>
          <w:rFonts w:cs="Times New Roman" w:ascii="Times New Roman" w:hAnsi="Times New Roman"/>
          <w:sz w:val="28"/>
          <w:szCs w:val="28"/>
          <w:lang w:val="it-IT"/>
        </w:rPr>
        <w:tab/>
        <w:t>Undoubtedly, it would be much more enriching to present not only the Holy Spirit in the Constitutions, but it would be much more desirable to have a complete view of the "</w:t>
      </w:r>
      <w:r>
        <w:rPr>
          <w:rFonts w:cs="Times New Roman" w:ascii="Times New Roman" w:hAnsi="Times New Roman"/>
          <w:b/>
          <w:sz w:val="28"/>
          <w:szCs w:val="28"/>
          <w:lang w:val="it-IT"/>
        </w:rPr>
        <w:t>Trinitarian theology</w:t>
      </w:r>
      <w:r>
        <w:rPr>
          <w:rFonts w:cs="Times New Roman" w:ascii="Times New Roman" w:hAnsi="Times New Roman"/>
          <w:sz w:val="28"/>
          <w:szCs w:val="28"/>
          <w:lang w:val="it-IT"/>
        </w:rPr>
        <w:t>" they contain: the way the Father, the Son Jesus Christ and the Holy Spirit are presented. For now, according to our theme, we present only the mission and action of the Spirit; even in front of the complete wealth of articles, we will only show this specific aspect.</w:t>
      </w:r>
    </w:p>
    <w:p>
      <w:pPr>
        <w:pStyle w:val="NoSpacing"/>
        <w:jc w:val="both"/>
        <w:rPr>
          <w:rFonts w:ascii="Times New Roman" w:hAnsi="Times New Roman" w:cs="Times New Roman"/>
          <w:sz w:val="28"/>
          <w:szCs w:val="28"/>
          <w:lang w:val="it-IT"/>
        </w:rPr>
      </w:pPr>
      <w:r>
        <w:rPr>
          <w:rFonts w:cs="Times New Roman" w:ascii="Times New Roman" w:hAnsi="Times New Roman"/>
          <w:sz w:val="28"/>
          <w:szCs w:val="28"/>
          <w:lang w:val="it-IT"/>
        </w:rPr>
      </w:r>
    </w:p>
    <w:p>
      <w:pPr>
        <w:pStyle w:val="NoSpacing"/>
        <w:jc w:val="both"/>
        <w:rPr>
          <w:rFonts w:ascii="Times New Roman" w:hAnsi="Times New Roman" w:cs="Times New Roman"/>
          <w:bCs/>
          <w:sz w:val="28"/>
          <w:szCs w:val="28"/>
          <w:lang w:val="it-IT" w:eastAsia="es-ES_tradnl"/>
        </w:rPr>
      </w:pPr>
      <w:r>
        <w:rPr>
          <w:rFonts w:cs="Times New Roman" w:ascii="Times New Roman" w:hAnsi="Times New Roman"/>
          <w:sz w:val="28"/>
          <w:szCs w:val="28"/>
          <w:lang w:val="it-IT"/>
        </w:rPr>
        <w:tab/>
      </w:r>
      <w:r>
        <w:rPr>
          <w:rFonts w:cs="Times New Roman" w:ascii="Times New Roman" w:hAnsi="Times New Roman"/>
          <w:bCs/>
          <w:sz w:val="28"/>
          <w:szCs w:val="28"/>
          <w:lang w:val="it-IT" w:eastAsia="es-ES_tradnl"/>
        </w:rPr>
        <w:t xml:space="preserve"> The presence of the Holy Spirit in the Constitutions of the Society of St. Francis de Sales is very strong and significant. </w:t>
      </w:r>
    </w:p>
    <w:p>
      <w:pPr>
        <w:pStyle w:val="NoSpacing"/>
        <w:jc w:val="both"/>
        <w:rPr>
          <w:rFonts w:ascii="Times New Roman" w:hAnsi="Times New Roman" w:cs="Times New Roman"/>
          <w:bCs/>
          <w:sz w:val="28"/>
          <w:szCs w:val="28"/>
          <w:lang w:val="it-IT" w:eastAsia="es-ES_tradnl"/>
        </w:rPr>
      </w:pPr>
      <w:r>
        <w:rPr>
          <w:rFonts w:cs="Times New Roman" w:ascii="Times New Roman" w:hAnsi="Times New Roman"/>
          <w:bCs/>
          <w:sz w:val="28"/>
          <w:szCs w:val="28"/>
          <w:lang w:val="it-IT" w:eastAsia="es-ES_tradnl"/>
        </w:rPr>
        <w:t xml:space="preserve"> </w:t>
      </w:r>
    </w:p>
    <w:p>
      <w:pPr>
        <w:pStyle w:val="Normal"/>
        <w:ind w:firstLine="708"/>
        <w:jc w:val="both"/>
        <w:rPr>
          <w:rFonts w:ascii="Times New Roman" w:hAnsi="Times New Roman" w:cs="Times New Roman"/>
          <w:sz w:val="28"/>
          <w:szCs w:val="28"/>
          <w:lang w:val="it-IT"/>
        </w:rPr>
      </w:pPr>
      <w:r>
        <w:rPr>
          <w:rFonts w:cs="Times New Roman" w:ascii="Times New Roman" w:hAnsi="Times New Roman"/>
          <w:sz w:val="28"/>
          <w:szCs w:val="28"/>
          <w:lang w:val="it-IT"/>
        </w:rPr>
        <w:t xml:space="preserve">The action of the Holy Spirit is manifested, above all, in the life of our holy Father Don Bosco: "The Holy Spirit </w:t>
      </w:r>
      <w:r>
        <w:rPr>
          <w:rFonts w:cs="Times New Roman" w:ascii="Times New Roman" w:hAnsi="Times New Roman"/>
          <w:b/>
          <w:bCs/>
          <w:sz w:val="28"/>
          <w:szCs w:val="28"/>
          <w:lang w:val="it-IT"/>
        </w:rPr>
        <w:t>aroused</w:t>
      </w:r>
      <w:r>
        <w:rPr>
          <w:rFonts w:cs="Times New Roman" w:ascii="Times New Roman" w:hAnsi="Times New Roman"/>
          <w:sz w:val="28"/>
          <w:szCs w:val="28"/>
          <w:lang w:val="it-IT"/>
        </w:rPr>
        <w:t xml:space="preserve">, through the maternal intervention of Mary, St. John Bosco, </w:t>
      </w:r>
      <w:r>
        <w:rPr>
          <w:rFonts w:cs="Times New Roman" w:ascii="Times New Roman" w:hAnsi="Times New Roman"/>
          <w:b/>
          <w:bCs/>
          <w:sz w:val="28"/>
          <w:szCs w:val="28"/>
          <w:lang w:val="it-IT"/>
        </w:rPr>
        <w:t xml:space="preserve">formed </w:t>
      </w:r>
      <w:r>
        <w:rPr>
          <w:rFonts w:cs="Times New Roman" w:ascii="Times New Roman" w:hAnsi="Times New Roman"/>
          <w:sz w:val="28"/>
          <w:szCs w:val="28"/>
          <w:lang w:val="it-IT"/>
        </w:rPr>
        <w:t xml:space="preserve">in him a heart of father and teacher." (C. 1); He filled him with the gifts of nature and grace (C. 21). </w:t>
      </w:r>
      <w:r>
        <w:rPr>
          <w:rFonts w:cs="Times New Roman" w:ascii="Times New Roman" w:hAnsi="Times New Roman"/>
          <w:i/>
          <w:iCs/>
          <w:sz w:val="28"/>
          <w:szCs w:val="28"/>
          <w:lang w:val="it-IT"/>
        </w:rPr>
        <w:t xml:space="preserve">Gift of the Holy Spirit </w:t>
      </w:r>
      <w:r>
        <w:rPr>
          <w:rFonts w:cs="Times New Roman" w:ascii="Times New Roman" w:hAnsi="Times New Roman"/>
          <w:sz w:val="28"/>
          <w:szCs w:val="28"/>
          <w:lang w:val="it-IT"/>
        </w:rPr>
        <w:t xml:space="preserve">is the Preventive System (C. 20). Don Bosco, in response, always lived in an attitude of </w:t>
      </w:r>
      <w:r>
        <w:rPr>
          <w:rFonts w:cs="Times New Roman" w:ascii="Times New Roman" w:hAnsi="Times New Roman"/>
          <w:b/>
          <w:bCs/>
          <w:sz w:val="28"/>
          <w:szCs w:val="28"/>
          <w:lang w:val="it-IT"/>
        </w:rPr>
        <w:t xml:space="preserve">docility </w:t>
      </w:r>
      <w:r>
        <w:rPr>
          <w:rFonts w:cs="Times New Roman" w:ascii="Times New Roman" w:hAnsi="Times New Roman"/>
          <w:sz w:val="28"/>
          <w:szCs w:val="28"/>
          <w:lang w:val="it-IT"/>
        </w:rPr>
        <w:t>to the Holy Spirit (which is accentuated with regard to prayer: C. 86).</w:t>
      </w:r>
    </w:p>
    <w:p>
      <w:pPr>
        <w:pStyle w:val="Normal"/>
        <w:jc w:val="both"/>
        <w:rPr>
          <w:rFonts w:ascii="Times New Roman" w:hAnsi="Times New Roman" w:cs="Times New Roman"/>
          <w:sz w:val="28"/>
          <w:szCs w:val="28"/>
          <w:lang w:val="it-IT"/>
        </w:rPr>
      </w:pPr>
      <w:r>
        <w:rPr>
          <w:rFonts w:cs="Times New Roman" w:ascii="Times New Roman" w:hAnsi="Times New Roman"/>
          <w:sz w:val="28"/>
          <w:szCs w:val="28"/>
          <w:lang w:val="it-IT"/>
        </w:rPr>
      </w:r>
    </w:p>
    <w:p>
      <w:pPr>
        <w:pStyle w:val="Normal"/>
        <w:jc w:val="both"/>
        <w:rPr>
          <w:rFonts w:ascii="Times New Roman" w:hAnsi="Times New Roman" w:cs="Times New Roman"/>
          <w:sz w:val="28"/>
          <w:lang w:val="it-IT"/>
        </w:rPr>
      </w:pPr>
      <w:r>
        <w:rPr>
          <w:rFonts w:cs="Times New Roman" w:ascii="Times New Roman" w:hAnsi="Times New Roman"/>
          <w:sz w:val="28"/>
          <w:lang w:val="it-IT"/>
        </w:rPr>
        <w:tab/>
        <w:t>In the likeness of our Father, we too "draw from this active presence of the Holy Spirit the energy for our fidelity and the support of our hope" (C. 1); Therefore we are invited to be attentive to his presence in us (C. 12).</w:t>
      </w:r>
    </w:p>
    <w:p>
      <w:pPr>
        <w:pStyle w:val="Normal"/>
        <w:jc w:val="both"/>
        <w:rPr>
          <w:rFonts w:ascii="Times New Roman" w:hAnsi="Times New Roman" w:cs="Times New Roman"/>
          <w:sz w:val="28"/>
          <w:lang w:val="it-IT"/>
        </w:rPr>
      </w:pPr>
      <w:r>
        <w:rPr>
          <w:rFonts w:cs="Times New Roman" w:ascii="Times New Roman" w:hAnsi="Times New Roman"/>
          <w:sz w:val="28"/>
          <w:lang w:val="it-IT"/>
        </w:rPr>
      </w:r>
    </w:p>
    <w:p>
      <w:pPr>
        <w:pStyle w:val="Normal"/>
        <w:jc w:val="both"/>
        <w:rPr>
          <w:rFonts w:ascii="Times New Roman" w:hAnsi="Times New Roman" w:cs="Times New Roman"/>
          <w:sz w:val="28"/>
          <w:lang w:val="it-IT"/>
        </w:rPr>
      </w:pPr>
      <w:r>
        <w:rPr>
          <w:rFonts w:cs="Times New Roman" w:ascii="Times New Roman" w:hAnsi="Times New Roman"/>
          <w:sz w:val="28"/>
          <w:lang w:val="it-IT"/>
        </w:rPr>
        <w:tab/>
        <w:t>+ The consecration the Father makes of us is accomplished "by the gift of his Spirit," to send us "to be apostles of the young" (C. 3).</w:t>
      </w:r>
    </w:p>
    <w:p>
      <w:pPr>
        <w:pStyle w:val="Normal"/>
        <w:jc w:val="both"/>
        <w:rPr>
          <w:rFonts w:ascii="Times New Roman" w:hAnsi="Times New Roman" w:cs="Times New Roman"/>
          <w:sz w:val="28"/>
          <w:lang w:val="it-IT"/>
        </w:rPr>
      </w:pPr>
      <w:r>
        <w:rPr>
          <w:sz w:val="28"/>
          <w:lang w:val="it-IT"/>
        </w:rPr>
        <w:tab/>
      </w:r>
    </w:p>
    <w:p>
      <w:pPr>
        <w:pStyle w:val="Normal"/>
        <w:jc w:val="both"/>
        <w:rPr>
          <w:rFonts w:ascii="Times New Roman" w:hAnsi="Times New Roman" w:cs="Times New Roman"/>
          <w:sz w:val="28"/>
          <w:lang w:val="it-IT"/>
        </w:rPr>
      </w:pPr>
      <w:r>
        <w:rPr>
          <w:rFonts w:cs="Times New Roman" w:ascii="Times New Roman" w:hAnsi="Times New Roman"/>
          <w:sz w:val="28"/>
          <w:lang w:val="it-IT"/>
        </w:rPr>
        <w:tab/>
        <w:t>+ He makes us partakers of Christ's life in the Spirit" (C. 60), and continues His work of formation in us, as with the disciples (C. 96).</w:t>
      </w:r>
    </w:p>
    <w:p>
      <w:pPr>
        <w:pStyle w:val="Normal"/>
        <w:jc w:val="both"/>
        <w:rPr>
          <w:rFonts w:ascii="Times New Roman" w:hAnsi="Times New Roman" w:cs="Times New Roman"/>
          <w:sz w:val="28"/>
          <w:lang w:val="it-IT"/>
        </w:rPr>
      </w:pPr>
      <w:r>
        <w:rPr>
          <w:rFonts w:cs="Times New Roman" w:ascii="Times New Roman" w:hAnsi="Times New Roman"/>
          <w:sz w:val="28"/>
          <w:lang w:val="it-IT"/>
        </w:rPr>
      </w:r>
    </w:p>
    <w:p>
      <w:pPr>
        <w:pStyle w:val="Normal"/>
        <w:jc w:val="both"/>
        <w:rPr>
          <w:rFonts w:ascii="Times New Roman" w:hAnsi="Times New Roman" w:cs="Times New Roman"/>
          <w:sz w:val="28"/>
          <w:lang w:val="it-IT"/>
        </w:rPr>
      </w:pPr>
      <w:r>
        <w:rPr>
          <w:rFonts w:cs="Times New Roman" w:ascii="Times New Roman" w:hAnsi="Times New Roman"/>
          <w:sz w:val="28"/>
          <w:lang w:val="it-IT"/>
        </w:rPr>
        <w:tab/>
        <w:t xml:space="preserve">+ As with Don Bosco, he grants </w:t>
      </w:r>
      <w:r>
        <w:rPr>
          <w:rFonts w:cs="Times New Roman" w:ascii="Times New Roman" w:hAnsi="Times New Roman"/>
          <w:i/>
          <w:iCs/>
          <w:sz w:val="28"/>
          <w:lang w:val="it-IT"/>
        </w:rPr>
        <w:t xml:space="preserve">personal gifts </w:t>
      </w:r>
      <w:r>
        <w:rPr>
          <w:rFonts w:cs="Times New Roman" w:ascii="Times New Roman" w:hAnsi="Times New Roman"/>
          <w:sz w:val="28"/>
          <w:lang w:val="it-IT"/>
        </w:rPr>
        <w:tab/>
        <w:t xml:space="preserve">to us (C. 22), guiding us by being </w:t>
      </w:r>
      <w:r>
        <w:rPr>
          <w:rFonts w:cs="Times New Roman" w:ascii="Times New Roman" w:hAnsi="Times New Roman"/>
          <w:b/>
          <w:bCs/>
          <w:sz w:val="28"/>
          <w:lang w:val="it-IT"/>
        </w:rPr>
        <w:t>light and strength</w:t>
      </w:r>
      <w:r>
        <w:rPr>
          <w:rFonts w:cs="Times New Roman" w:ascii="Times New Roman" w:hAnsi="Times New Roman"/>
          <w:sz w:val="28"/>
          <w:lang w:val="it-IT"/>
        </w:rPr>
        <w:t xml:space="preserve">: so we proclaim and ask for it in the </w:t>
      </w:r>
      <w:r>
        <w:rPr>
          <w:rFonts w:cs="Times New Roman" w:ascii="Times New Roman" w:hAnsi="Times New Roman"/>
          <w:i/>
          <w:iCs/>
          <w:sz w:val="28"/>
          <w:lang w:val="it-IT"/>
        </w:rPr>
        <w:t xml:space="preserve">prayer of </w:t>
      </w:r>
      <w:r>
        <w:rPr>
          <w:rFonts w:cs="Times New Roman" w:ascii="Times New Roman" w:hAnsi="Times New Roman"/>
          <w:sz w:val="28"/>
          <w:lang w:val="it-IT"/>
        </w:rPr>
        <w:t>Religious Profession (C. 24): light for our intelligence, to know what God wants from us, and strength for our will, to be able to realize what we have discovered through discernment as God's plan for us: in this way he leads us "toward the fullness of truth" (C. 96).</w:t>
      </w:r>
    </w:p>
    <w:p>
      <w:pPr>
        <w:pStyle w:val="Normal"/>
        <w:jc w:val="both"/>
        <w:rPr>
          <w:rFonts w:ascii="Times New Roman" w:hAnsi="Times New Roman" w:cs="Times New Roman"/>
          <w:sz w:val="28"/>
          <w:lang w:val="it-IT"/>
        </w:rPr>
      </w:pPr>
      <w:r>
        <w:rPr>
          <w:rFonts w:cs="Times New Roman" w:ascii="Times New Roman" w:hAnsi="Times New Roman"/>
          <w:sz w:val="28"/>
          <w:lang w:val="it-IT"/>
        </w:rPr>
      </w:r>
    </w:p>
    <w:p>
      <w:pPr>
        <w:pStyle w:val="Normal"/>
        <w:jc w:val="both"/>
        <w:rPr>
          <w:rFonts w:ascii="Times New Roman" w:hAnsi="Times New Roman" w:cs="Times New Roman"/>
          <w:sz w:val="28"/>
          <w:lang w:val="it-IT"/>
        </w:rPr>
      </w:pPr>
      <w:r>
        <w:rPr>
          <w:rFonts w:cs="Times New Roman" w:ascii="Times New Roman" w:hAnsi="Times New Roman"/>
          <w:sz w:val="28"/>
          <w:lang w:val="it-IT"/>
        </w:rPr>
        <w:tab/>
        <w:t xml:space="preserve">+ The Holy Spirit </w:t>
      </w:r>
      <w:r>
        <w:rPr>
          <w:rFonts w:cs="Times New Roman" w:ascii="Times New Roman" w:hAnsi="Times New Roman"/>
          <w:b/>
          <w:bCs/>
          <w:sz w:val="28"/>
          <w:lang w:val="it-IT"/>
        </w:rPr>
        <w:t xml:space="preserve">sanctifies </w:t>
      </w:r>
      <w:r>
        <w:rPr>
          <w:rFonts w:cs="Times New Roman" w:ascii="Times New Roman" w:hAnsi="Times New Roman"/>
          <w:sz w:val="28"/>
          <w:lang w:val="it-IT"/>
        </w:rPr>
        <w:tab/>
        <w:t xml:space="preserve">us because he is "a permanent source of grace and support in our daily effort to grow in the perfect love of God and man," so that we can bring to our recipients the best possible gift: our own </w:t>
      </w:r>
      <w:r>
        <w:rPr>
          <w:rFonts w:cs="Times New Roman" w:ascii="Times New Roman" w:hAnsi="Times New Roman"/>
          <w:b/>
          <w:bCs/>
          <w:sz w:val="28"/>
          <w:lang w:val="it-IT"/>
        </w:rPr>
        <w:t xml:space="preserve">holiness </w:t>
      </w:r>
      <w:r>
        <w:rPr>
          <w:rFonts w:cs="Times New Roman" w:ascii="Times New Roman" w:hAnsi="Times New Roman"/>
          <w:sz w:val="28"/>
          <w:lang w:val="it-IT"/>
        </w:rPr>
        <w:t>(C. 25).</w:t>
      </w:r>
    </w:p>
    <w:p>
      <w:pPr>
        <w:pStyle w:val="Normal"/>
        <w:jc w:val="both"/>
        <w:rPr>
          <w:sz w:val="28"/>
          <w:lang w:val="it-IT"/>
        </w:rPr>
      </w:pPr>
      <w:r>
        <w:rPr>
          <w:sz w:val="28"/>
          <w:lang w:val="it-IT"/>
        </w:rPr>
      </w:r>
    </w:p>
    <w:p>
      <w:pPr>
        <w:pStyle w:val="Normal"/>
        <w:jc w:val="both"/>
        <w:rPr>
          <w:rFonts w:ascii="Times New Roman" w:hAnsi="Times New Roman" w:cs="Times New Roman"/>
          <w:sz w:val="28"/>
          <w:lang w:val="it-IT"/>
        </w:rPr>
      </w:pPr>
      <w:r>
        <w:rPr>
          <w:sz w:val="28"/>
          <w:lang w:val="it-IT"/>
        </w:rPr>
        <w:tab/>
      </w:r>
      <w:r>
        <w:rPr>
          <w:rFonts w:cs="Times New Roman" w:ascii="Times New Roman" w:hAnsi="Times New Roman"/>
          <w:sz w:val="28"/>
          <w:lang w:val="it-IT"/>
        </w:rPr>
        <w:t xml:space="preserve">Our attitude before the Holy Spirit is characterized by some specific traits, which we can summarize in three closely related words: </w:t>
      </w:r>
      <w:r>
        <w:rPr>
          <w:rFonts w:cs="Times New Roman" w:ascii="Times New Roman" w:hAnsi="Times New Roman"/>
          <w:b/>
          <w:bCs/>
          <w:sz w:val="28"/>
          <w:lang w:val="it-IT"/>
        </w:rPr>
        <w:t>listening - attentiveness - docility</w:t>
      </w:r>
      <w:r>
        <w:rPr>
          <w:rFonts w:cs="Times New Roman" w:ascii="Times New Roman" w:hAnsi="Times New Roman"/>
          <w:sz w:val="28"/>
          <w:lang w:val="it-IT"/>
        </w:rPr>
        <w:t>.</w:t>
      </w:r>
    </w:p>
    <w:p>
      <w:pPr>
        <w:pStyle w:val="Normal"/>
        <w:jc w:val="both"/>
        <w:rPr>
          <w:rFonts w:ascii="Times New Roman" w:hAnsi="Times New Roman" w:cs="Times New Roman"/>
          <w:sz w:val="28"/>
          <w:lang w:val="it-IT"/>
        </w:rPr>
      </w:pPr>
      <w:r>
        <w:rPr>
          <w:rFonts w:cs="Times New Roman" w:ascii="Times New Roman" w:hAnsi="Times New Roman"/>
          <w:sz w:val="28"/>
          <w:lang w:val="it-IT"/>
        </w:rPr>
      </w:r>
    </w:p>
    <w:p>
      <w:pPr>
        <w:pStyle w:val="Normal"/>
        <w:jc w:val="both"/>
        <w:rPr>
          <w:rFonts w:ascii="Times New Roman" w:hAnsi="Times New Roman" w:cs="Times New Roman"/>
          <w:sz w:val="28"/>
          <w:lang w:val="it-IT"/>
        </w:rPr>
      </w:pPr>
      <w:r>
        <w:rPr>
          <w:sz w:val="28"/>
          <w:lang w:val="it-IT"/>
        </w:rPr>
        <w:tab/>
      </w:r>
      <w:r>
        <w:rPr>
          <w:rFonts w:cs="Times New Roman" w:ascii="Times New Roman" w:hAnsi="Times New Roman"/>
          <w:sz w:val="28"/>
          <w:lang w:val="it-IT"/>
        </w:rPr>
        <w:t xml:space="preserve">* </w:t>
      </w:r>
      <w:r>
        <w:rPr>
          <w:rFonts w:cs="Times New Roman" w:ascii="Times New Roman" w:hAnsi="Times New Roman"/>
          <w:b/>
          <w:bCs/>
          <w:sz w:val="28"/>
          <w:lang w:val="it-IT"/>
        </w:rPr>
        <w:t>Listening - attention</w:t>
      </w:r>
      <w:r>
        <w:rPr>
          <w:rFonts w:cs="Times New Roman" w:ascii="Times New Roman" w:hAnsi="Times New Roman"/>
          <w:sz w:val="28"/>
          <w:lang w:val="it-IT"/>
        </w:rPr>
        <w:t xml:space="preserve">: The Holy Spirit makes us hear his </w:t>
      </w:r>
      <w:r>
        <w:rPr>
          <w:rFonts w:cs="Times New Roman" w:ascii="Times New Roman" w:hAnsi="Times New Roman"/>
          <w:b/>
          <w:bCs/>
          <w:sz w:val="28"/>
          <w:lang w:val="it-IT"/>
        </w:rPr>
        <w:t xml:space="preserve">voice </w:t>
      </w:r>
      <w:r>
        <w:rPr>
          <w:rFonts w:cs="Times New Roman" w:ascii="Times New Roman" w:hAnsi="Times New Roman"/>
          <w:sz w:val="28"/>
          <w:lang w:val="it-IT"/>
        </w:rPr>
        <w:t xml:space="preserve">(C. 2), in order to carry out Don Bosco's apostolic project. This listening constitutes the foundation of formation as a </w:t>
      </w:r>
      <w:r>
        <w:rPr>
          <w:rFonts w:cs="Times New Roman" w:ascii="Times New Roman" w:hAnsi="Times New Roman"/>
          <w:i/>
          <w:iCs/>
          <w:sz w:val="28"/>
          <w:lang w:val="it-IT"/>
        </w:rPr>
        <w:t>permanent personal attitude</w:t>
      </w:r>
      <w:r>
        <w:rPr>
          <w:rFonts w:cs="Times New Roman" w:ascii="Times New Roman" w:hAnsi="Times New Roman"/>
          <w:sz w:val="28"/>
          <w:lang w:val="it-IT"/>
        </w:rPr>
        <w:t xml:space="preserve">: for, in pastoral work, the Salesian "strives to discern in events the voice of the Spirit, thus acquiring the ability to learn from life" (C. 119). Article 64 speaks of this attention in a very interesting context, that of </w:t>
      </w:r>
      <w:r>
        <w:rPr>
          <w:rFonts w:cs="Times New Roman" w:ascii="Times New Roman" w:hAnsi="Times New Roman"/>
          <w:b/>
          <w:bCs/>
          <w:sz w:val="28"/>
          <w:lang w:val="it-IT"/>
        </w:rPr>
        <w:t>obedience</w:t>
      </w:r>
      <w:r>
        <w:rPr>
          <w:rFonts w:cs="Times New Roman" w:ascii="Times New Roman" w:hAnsi="Times New Roman"/>
          <w:sz w:val="28"/>
          <w:lang w:val="it-IT"/>
        </w:rPr>
        <w:t>: "Docile to the Spirit and attentive to the signs He gives us through events..."</w:t>
      </w:r>
    </w:p>
    <w:p>
      <w:pPr>
        <w:pStyle w:val="Normal"/>
        <w:jc w:val="both"/>
        <w:rPr>
          <w:rFonts w:ascii="Times New Roman" w:hAnsi="Times New Roman" w:cs="Times New Roman"/>
          <w:sz w:val="28"/>
          <w:lang w:val="it-IT"/>
        </w:rPr>
      </w:pPr>
      <w:r>
        <w:rPr>
          <w:rFonts w:cs="Times New Roman" w:ascii="Times New Roman" w:hAnsi="Times New Roman"/>
          <w:sz w:val="28"/>
          <w:lang w:val="it-IT"/>
        </w:rPr>
      </w:r>
    </w:p>
    <w:p>
      <w:pPr>
        <w:pStyle w:val="Normal"/>
        <w:ind w:firstLine="708"/>
        <w:jc w:val="both"/>
        <w:rPr>
          <w:rFonts w:ascii="Times New Roman" w:hAnsi="Times New Roman" w:cs="Times New Roman"/>
          <w:sz w:val="28"/>
          <w:lang w:val="it-IT"/>
        </w:rPr>
      </w:pPr>
      <w:r>
        <w:rPr>
          <w:rFonts w:cs="Times New Roman" w:ascii="Times New Roman" w:hAnsi="Times New Roman"/>
          <w:sz w:val="28"/>
          <w:lang w:val="it-IT"/>
        </w:rPr>
        <w:t>The importance of this attitude is accentuated in particular situations, the most relevant of which is the General Chapter, through which "the whole Society, allowing itself to be guided by the Spirit of the Lord, seeks to know at a given moment in history, the Will of God, for a better service to the Church" (C. 146).</w:t>
      </w:r>
    </w:p>
    <w:p>
      <w:pPr>
        <w:pStyle w:val="Normal"/>
        <w:ind w:firstLine="708"/>
        <w:jc w:val="both"/>
        <w:rPr>
          <w:sz w:val="28"/>
          <w:lang w:val="it-IT"/>
        </w:rPr>
      </w:pPr>
      <w:r>
        <w:rPr>
          <w:sz w:val="28"/>
          <w:lang w:val="it-IT"/>
        </w:rPr>
      </w:r>
    </w:p>
    <w:p>
      <w:pPr>
        <w:pStyle w:val="Normal"/>
        <w:ind w:firstLine="708"/>
        <w:jc w:val="both"/>
        <w:rPr>
          <w:rFonts w:ascii="Times New Roman" w:hAnsi="Times New Roman" w:cs="Times New Roman"/>
          <w:sz w:val="28"/>
          <w:lang w:val="it-IT"/>
        </w:rPr>
      </w:pPr>
      <w:r>
        <w:rPr>
          <w:rFonts w:cs="Times New Roman" w:ascii="Times New Roman" w:hAnsi="Times New Roman"/>
          <w:sz w:val="28"/>
          <w:lang w:val="it-IT"/>
        </w:rPr>
        <w:t xml:space="preserve">* Intimately united to these attitudes is </w:t>
      </w:r>
      <w:r>
        <w:rPr>
          <w:rFonts w:cs="Times New Roman" w:ascii="Times New Roman" w:hAnsi="Times New Roman"/>
          <w:b/>
          <w:bCs/>
          <w:sz w:val="28"/>
          <w:lang w:val="it-IT"/>
        </w:rPr>
        <w:t>docility</w:t>
      </w:r>
      <w:r>
        <w:rPr>
          <w:rFonts w:cs="Times New Roman" w:ascii="Times New Roman" w:hAnsi="Times New Roman"/>
          <w:sz w:val="28"/>
          <w:lang w:val="it-IT"/>
        </w:rPr>
        <w:t xml:space="preserve">: we are "a community of baptized persons who, </w:t>
      </w:r>
      <w:r>
        <w:rPr>
          <w:rFonts w:cs="Times New Roman" w:ascii="Times New Roman" w:hAnsi="Times New Roman"/>
          <w:i/>
          <w:iCs/>
          <w:sz w:val="28"/>
          <w:lang w:val="it-IT"/>
        </w:rPr>
        <w:t>docile to the voice of the Spirit</w:t>
      </w:r>
      <w:r>
        <w:rPr>
          <w:rFonts w:cs="Times New Roman" w:ascii="Times New Roman" w:hAnsi="Times New Roman"/>
          <w:sz w:val="28"/>
          <w:lang w:val="it-IT"/>
        </w:rPr>
        <w:t>..." (Const. 2) realize our Mission. Article 64 links it to attentiveness, and Article 99 presents it as a fundamental attitude of formation: "Docile to the Holy Spirit, (the Salesian) develops his aptitudes and gifts of grace in a constant effort of conversion and renewal."</w:t>
      </w:r>
    </w:p>
    <w:p>
      <w:pPr>
        <w:pStyle w:val="Normal"/>
        <w:ind w:firstLine="708"/>
        <w:jc w:val="both"/>
        <w:rPr>
          <w:rFonts w:ascii="Times New Roman" w:hAnsi="Times New Roman" w:cs="Times New Roman"/>
          <w:sz w:val="28"/>
          <w:lang w:val="it-IT"/>
        </w:rPr>
      </w:pPr>
      <w:r>
        <w:rPr>
          <w:rFonts w:cs="Times New Roman" w:ascii="Times New Roman" w:hAnsi="Times New Roman"/>
          <w:sz w:val="28"/>
          <w:lang w:val="it-IT"/>
        </w:rPr>
      </w:r>
    </w:p>
    <w:p>
      <w:pPr>
        <w:pStyle w:val="Normal"/>
        <w:ind w:firstLine="708"/>
        <w:jc w:val="both"/>
        <w:rPr>
          <w:rFonts w:ascii="Times New Roman" w:hAnsi="Times New Roman" w:cs="Times New Roman"/>
          <w:sz w:val="28"/>
          <w:lang w:val="it-IT"/>
        </w:rPr>
      </w:pPr>
      <w:r>
        <w:rPr>
          <w:rFonts w:cs="Times New Roman" w:ascii="Times New Roman" w:hAnsi="Times New Roman"/>
          <w:sz w:val="28"/>
          <w:lang w:val="it-IT"/>
        </w:rPr>
        <w:t xml:space="preserve">Finally, as a totalizing attitude, which is a determining factor of the "Grace of Unity" for the Salesian and his community, we are invited to </w:t>
      </w:r>
      <w:r>
        <w:rPr>
          <w:rFonts w:cs="Times New Roman" w:ascii="Times New Roman" w:hAnsi="Times New Roman"/>
          <w:b/>
          <w:bCs/>
          <w:sz w:val="28"/>
          <w:lang w:val="it-IT"/>
        </w:rPr>
        <w:t xml:space="preserve">make life, prayer, learning to encounter God </w:t>
      </w:r>
      <w:r>
        <w:rPr>
          <w:rFonts w:cs="Times New Roman" w:ascii="Times New Roman" w:hAnsi="Times New Roman"/>
          <w:b/>
          <w:bCs/>
          <w:i/>
          <w:iCs/>
          <w:sz w:val="28"/>
          <w:lang w:val="it-IT"/>
        </w:rPr>
        <w:t>through those to whom we are sent</w:t>
      </w:r>
      <w:r>
        <w:rPr>
          <w:rFonts w:cs="Times New Roman" w:ascii="Times New Roman" w:hAnsi="Times New Roman"/>
          <w:b/>
          <w:bCs/>
          <w:sz w:val="28"/>
          <w:lang w:val="it-IT"/>
        </w:rPr>
        <w:t xml:space="preserve">. "By discovering the fruits of the Spirit in the lives of men, especially the young" </w:t>
      </w:r>
      <w:r>
        <w:rPr>
          <w:rFonts w:cs="Times New Roman" w:ascii="Times New Roman" w:hAnsi="Times New Roman"/>
          <w:sz w:val="28"/>
          <w:lang w:val="it-IT"/>
        </w:rPr>
        <w:t>(C. 95), we fully live out our relationship with God.</w:t>
      </w:r>
    </w:p>
    <w:p>
      <w:pPr>
        <w:pStyle w:val="Normal"/>
        <w:ind w:firstLine="708"/>
        <w:jc w:val="both"/>
        <w:rPr>
          <w:sz w:val="28"/>
          <w:lang w:val="it-IT"/>
        </w:rPr>
      </w:pPr>
      <w:r>
        <w:rPr>
          <w:sz w:val="28"/>
          <w:lang w:val="it-IT"/>
        </w:rPr>
      </w:r>
    </w:p>
    <w:p>
      <w:pPr>
        <w:pStyle w:val="Normal"/>
        <w:ind w:firstLine="708"/>
        <w:jc w:val="both"/>
        <w:rPr>
          <w:rFonts w:ascii="Times New Roman" w:hAnsi="Times New Roman" w:cs="Times New Roman"/>
          <w:sz w:val="28"/>
          <w:lang w:val="it-IT"/>
        </w:rPr>
      </w:pPr>
      <w:r>
        <w:rPr>
          <w:rFonts w:cs="Times New Roman" w:ascii="Times New Roman" w:hAnsi="Times New Roman"/>
          <w:sz w:val="28"/>
          <w:lang w:val="it-IT"/>
        </w:rPr>
        <w:t xml:space="preserve">This reflection leads us to conclude, with </w:t>
      </w:r>
      <w:r>
        <w:rPr>
          <w:rFonts w:cs="Times New Roman" w:ascii="Times New Roman" w:hAnsi="Times New Roman"/>
          <w:i/>
          <w:iCs/>
          <w:sz w:val="28"/>
          <w:lang w:val="it-IT"/>
        </w:rPr>
        <w:t>Vita Consecrata</w:t>
      </w:r>
      <w:r>
        <w:rPr>
          <w:rFonts w:cs="Times New Roman" w:ascii="Times New Roman" w:hAnsi="Times New Roman"/>
          <w:sz w:val="28"/>
          <w:lang w:val="it-IT"/>
        </w:rPr>
        <w:t xml:space="preserve">, that in our Salesian charism "the reference of the Evangelical Counsels (and not only of these, but of our whole life) to the holy and sanctifying Trinity </w:t>
      </w:r>
      <w:r>
        <w:rPr>
          <w:rFonts w:cs="Times New Roman" w:ascii="Times New Roman" w:hAnsi="Times New Roman"/>
          <w:b/>
          <w:bCs/>
          <w:sz w:val="28"/>
          <w:lang w:val="it-IT"/>
        </w:rPr>
        <w:t>reveals its deepest meaning</w:t>
      </w:r>
      <w:r>
        <w:rPr>
          <w:rFonts w:cs="Times New Roman" w:ascii="Times New Roman" w:hAnsi="Times New Roman"/>
          <w:sz w:val="28"/>
          <w:lang w:val="it-IT"/>
        </w:rPr>
        <w:t xml:space="preserve">" (VC 21); and to confirm what it states further on: "When the Church recognizes a form of consecrated life or an Institute, it guarantees that in its spiritual and apostolic Charism </w:t>
      </w:r>
      <w:r>
        <w:rPr>
          <w:rFonts w:cs="Times New Roman" w:ascii="Times New Roman" w:hAnsi="Times New Roman"/>
          <w:b/>
          <w:bCs/>
          <w:sz w:val="28"/>
          <w:lang w:val="it-IT"/>
        </w:rPr>
        <w:t xml:space="preserve">all the objective requirements </w:t>
      </w:r>
      <w:r>
        <w:rPr>
          <w:rFonts w:cs="Times New Roman" w:ascii="Times New Roman" w:hAnsi="Times New Roman"/>
          <w:sz w:val="28"/>
          <w:lang w:val="it-IT"/>
        </w:rPr>
        <w:t>for achieving personal and communal evangelical perfection are met" (VC 93).</w:t>
      </w:r>
    </w:p>
    <w:p>
      <w:pPr>
        <w:pStyle w:val="Normal"/>
        <w:jc w:val="both"/>
        <w:rPr>
          <w:rFonts w:ascii="Times New Roman" w:hAnsi="Times New Roman" w:cs="Times New Roman"/>
          <w:sz w:val="28"/>
          <w:lang w:val="it-IT"/>
        </w:rPr>
      </w:pPr>
      <w:r>
        <w:rPr>
          <w:rFonts w:cs="Times New Roman" w:ascii="Times New Roman" w:hAnsi="Times New Roman"/>
          <w:sz w:val="28"/>
          <w:lang w:val="it-IT"/>
        </w:rPr>
      </w:r>
    </w:p>
    <w:p>
      <w:pPr>
        <w:pStyle w:val="Normal"/>
        <w:jc w:val="both"/>
        <w:rPr>
          <w:rFonts w:ascii="Times New Roman" w:hAnsi="Times New Roman" w:cs="Times New Roman"/>
          <w:sz w:val="28"/>
          <w:lang w:val="it-IT"/>
        </w:rPr>
      </w:pPr>
      <w:r>
        <w:rPr>
          <w:rFonts w:cs="Times New Roman" w:ascii="Times New Roman" w:hAnsi="Times New Roman"/>
          <w:sz w:val="28"/>
          <w:lang w:val="it-IT"/>
        </w:rPr>
        <w:t xml:space="preserve">And it is not unimportant that the Rector Major in justifying the theme of GC 29 says that it refers "to the </w:t>
      </w:r>
      <w:r>
        <w:rPr>
          <w:rFonts w:cs="Times New Roman" w:ascii="Times New Roman" w:hAnsi="Times New Roman"/>
          <w:b/>
          <w:bCs/>
          <w:color w:val="000000"/>
          <w:sz w:val="28"/>
          <w:szCs w:val="28"/>
          <w:lang w:val="it-IT"/>
        </w:rPr>
        <w:t>centrality of God (as Trinity)</w:t>
      </w:r>
      <w:r>
        <w:rPr>
          <w:rFonts w:cs="Times New Roman" w:ascii="Times New Roman" w:hAnsi="Times New Roman"/>
          <w:color w:val="000000"/>
          <w:sz w:val="28"/>
          <w:szCs w:val="28"/>
          <w:lang w:val="it-IT"/>
        </w:rPr>
        <w:t>,</w:t>
      </w:r>
      <w:r>
        <w:rPr>
          <w:rFonts w:cs="Times New Roman" w:ascii="Times New Roman" w:hAnsi="Times New Roman"/>
          <w:b/>
          <w:bCs/>
          <w:color w:val="000000"/>
          <w:sz w:val="28"/>
          <w:szCs w:val="28"/>
          <w:lang w:val="it-IT"/>
        </w:rPr>
        <w:t xml:space="preserve">" </w:t>
      </w:r>
      <w:r>
        <w:rPr>
          <w:rFonts w:cs="Times New Roman" w:ascii="Times New Roman" w:hAnsi="Times New Roman"/>
          <w:color w:val="000000"/>
          <w:sz w:val="28"/>
          <w:szCs w:val="28"/>
          <w:lang w:val="it-IT"/>
        </w:rPr>
        <w:t>which means that there is a need to rediscover the Triune God as the foundation of being passionate about Jesus Christ.</w:t>
      </w:r>
    </w:p>
    <w:p>
      <w:pPr>
        <w:pStyle w:val="NoSpacing"/>
        <w:jc w:val="both"/>
        <w:rPr>
          <w:rFonts w:ascii="Times New Roman" w:hAnsi="Times New Roman" w:cs="Times New Roman"/>
          <w:bCs/>
          <w:sz w:val="28"/>
          <w:szCs w:val="28"/>
          <w:lang w:val="it-IT" w:eastAsia="es-ES_tradnl"/>
        </w:rPr>
      </w:pPr>
      <w:r>
        <w:rPr>
          <w:rFonts w:cs="Times New Roman" w:ascii="Times New Roman" w:hAnsi="Times New Roman"/>
          <w:bCs/>
          <w:sz w:val="28"/>
          <w:szCs w:val="28"/>
          <w:lang w:val="it-IT" w:eastAsia="es-ES_tradnl"/>
        </w:rPr>
      </w:r>
    </w:p>
    <w:p>
      <w:pPr>
        <w:pStyle w:val="NoSpacing"/>
        <w:jc w:val="both"/>
        <w:rPr>
          <w:rFonts w:ascii="Times New Roman" w:hAnsi="Times New Roman" w:cs="Times New Roman"/>
          <w:b/>
          <w:smallCaps/>
          <w:sz w:val="28"/>
          <w:szCs w:val="28"/>
          <w:lang w:val="it-IT" w:eastAsia="es-ES_tradnl"/>
        </w:rPr>
      </w:pPr>
      <w:r>
        <w:rPr>
          <w:rFonts w:cs="Times New Roman" w:ascii="Times New Roman" w:hAnsi="Times New Roman"/>
          <w:b/>
          <w:smallCaps/>
          <w:sz w:val="28"/>
          <w:szCs w:val="28"/>
          <w:lang w:val="it-IT" w:eastAsia="es-ES_tradnl"/>
        </w:rPr>
      </w:r>
    </w:p>
    <w:p>
      <w:pPr>
        <w:pStyle w:val="NoSpacing"/>
        <w:jc w:val="both"/>
        <w:rPr>
          <w:rFonts w:ascii="Times New Roman" w:hAnsi="Times New Roman" w:cs="Times New Roman"/>
          <w:b/>
          <w:smallCaps/>
          <w:sz w:val="28"/>
          <w:szCs w:val="28"/>
          <w:lang w:val="it-IT" w:eastAsia="es-ES_tradnl"/>
        </w:rPr>
      </w:pPr>
      <w:r>
        <w:rPr>
          <w:rFonts w:cs="Times New Roman" w:ascii="Times New Roman" w:hAnsi="Times New Roman"/>
          <w:b/>
          <w:smallCaps/>
          <w:sz w:val="28"/>
          <w:szCs w:val="28"/>
          <w:lang w:val="it-IT" w:eastAsia="es-ES_tradnl"/>
        </w:rPr>
        <w:t>4. - Mary, "Bride of the Holy Spirit"</w:t>
      </w:r>
    </w:p>
    <w:p>
      <w:pPr>
        <w:pStyle w:val="NoSpacing"/>
        <w:jc w:val="both"/>
        <w:rPr>
          <w:rFonts w:ascii="Times New Roman" w:hAnsi="Times New Roman" w:cs="Times New Roman"/>
          <w:b/>
          <w:sz w:val="28"/>
          <w:szCs w:val="28"/>
          <w:lang w:val="it-IT"/>
        </w:rPr>
      </w:pPr>
      <w:r>
        <w:rPr>
          <w:rFonts w:cs="Times New Roman" w:ascii="Times New Roman" w:hAnsi="Times New Roman"/>
          <w:b/>
          <w:sz w:val="28"/>
          <w:szCs w:val="28"/>
          <w:lang w:val="it-IT"/>
        </w:rPr>
      </w:r>
    </w:p>
    <w:p>
      <w:pPr>
        <w:pStyle w:val="NoSpacing"/>
        <w:jc w:val="both"/>
        <w:rPr>
          <w:rFonts w:ascii="Times New Roman" w:hAnsi="Times New Roman" w:cs="Times New Roman"/>
          <w:sz w:val="28"/>
          <w:szCs w:val="28"/>
          <w:lang w:val="it-IT"/>
        </w:rPr>
      </w:pPr>
      <w:r>
        <w:rPr>
          <w:rFonts w:cs="Times New Roman" w:ascii="Times New Roman" w:hAnsi="Times New Roman"/>
          <w:sz w:val="28"/>
          <w:szCs w:val="28"/>
          <w:lang w:val="it-IT"/>
        </w:rPr>
        <w:tab/>
        <w:t xml:space="preserve">At the top of this reflection, indeed of all the reflections offered on this topic, I would like to point out some aspects in which Our Lady is an </w:t>
      </w:r>
      <w:r>
        <w:rPr>
          <w:rFonts w:cs="Times New Roman" w:ascii="Times New Roman" w:hAnsi="Times New Roman"/>
          <w:i/>
          <w:sz w:val="28"/>
          <w:szCs w:val="28"/>
          <w:lang w:val="it-IT"/>
        </w:rPr>
        <w:t xml:space="preserve">example and model </w:t>
      </w:r>
      <w:r>
        <w:rPr>
          <w:rFonts w:cs="Times New Roman" w:ascii="Times New Roman" w:hAnsi="Times New Roman"/>
          <w:sz w:val="28"/>
          <w:szCs w:val="28"/>
          <w:lang w:val="it-IT"/>
        </w:rPr>
        <w:t xml:space="preserve">of our relationship with the Holy Spirit; consequently, we can say that she is the fullest example of the </w:t>
      </w:r>
      <w:r>
        <w:rPr>
          <w:rFonts w:cs="Times New Roman" w:ascii="Times New Roman" w:hAnsi="Times New Roman"/>
          <w:b/>
          <w:sz w:val="28"/>
          <w:szCs w:val="28"/>
          <w:lang w:val="it-IT"/>
        </w:rPr>
        <w:t xml:space="preserve">mysticism </w:t>
      </w:r>
      <w:r>
        <w:rPr>
          <w:rFonts w:cs="Times New Roman" w:ascii="Times New Roman" w:hAnsi="Times New Roman"/>
          <w:sz w:val="28"/>
          <w:szCs w:val="28"/>
          <w:lang w:val="it-IT"/>
        </w:rPr>
        <w:t>of the Christian life.</w:t>
      </w:r>
    </w:p>
    <w:p>
      <w:pPr>
        <w:pStyle w:val="NoSpacing"/>
        <w:jc w:val="both"/>
        <w:rPr>
          <w:rFonts w:ascii="Times New Roman" w:hAnsi="Times New Roman" w:cs="Times New Roman"/>
          <w:sz w:val="28"/>
          <w:szCs w:val="28"/>
          <w:lang w:val="it-IT"/>
        </w:rPr>
      </w:pPr>
      <w:r>
        <w:rPr>
          <w:rFonts w:cs="Times New Roman" w:ascii="Times New Roman" w:hAnsi="Times New Roman"/>
          <w:sz w:val="28"/>
          <w:szCs w:val="28"/>
          <w:lang w:val="it-IT"/>
        </w:rPr>
      </w:r>
    </w:p>
    <w:p>
      <w:pPr>
        <w:pStyle w:val="NoSpacing"/>
        <w:jc w:val="both"/>
        <w:rPr>
          <w:rFonts w:ascii="Times New Roman" w:hAnsi="Times New Roman" w:cs="Times New Roman"/>
          <w:sz w:val="28"/>
          <w:szCs w:val="28"/>
          <w:lang w:val="it-IT"/>
        </w:rPr>
      </w:pPr>
      <w:r>
        <w:rPr>
          <w:rFonts w:cs="Times New Roman" w:ascii="Times New Roman" w:hAnsi="Times New Roman"/>
          <w:sz w:val="28"/>
          <w:szCs w:val="28"/>
          <w:lang w:val="it-IT"/>
        </w:rPr>
        <w:tab/>
        <w:t>First, we find in the New Testament a very interesting "</w:t>
      </w:r>
      <w:r>
        <w:rPr>
          <w:rFonts w:cs="Times New Roman" w:ascii="Times New Roman" w:hAnsi="Times New Roman"/>
          <w:i/>
          <w:sz w:val="28"/>
          <w:szCs w:val="28"/>
          <w:lang w:val="it-IT"/>
        </w:rPr>
        <w:t>pneumatological inclusion"</w:t>
      </w:r>
      <w:r>
        <w:rPr>
          <w:rFonts w:cs="Times New Roman" w:ascii="Times New Roman" w:hAnsi="Times New Roman"/>
          <w:sz w:val="28"/>
          <w:szCs w:val="28"/>
          <w:lang w:val="it-IT"/>
        </w:rPr>
        <w:t xml:space="preserve">: the first time Mary is mentioned, and the last time, she is always in full relationship with the Holy Spirit: </w:t>
      </w:r>
      <w:r>
        <w:rPr>
          <w:rFonts w:cs="Times New Roman" w:ascii="Times New Roman" w:hAnsi="Times New Roman"/>
          <w:i/>
          <w:sz w:val="28"/>
          <w:szCs w:val="28"/>
          <w:lang w:val="it-IT"/>
        </w:rPr>
        <w:t>the Annunciation and Pentecost</w:t>
      </w:r>
      <w:r>
        <w:rPr>
          <w:rFonts w:cs="Times New Roman" w:ascii="Times New Roman" w:hAnsi="Times New Roman"/>
          <w:sz w:val="28"/>
          <w:szCs w:val="28"/>
          <w:lang w:val="it-IT"/>
        </w:rPr>
        <w:t>. "The Holy Spirit will descend upon you, and the Power of the Most High will spread its shadow over you" (Luke 1:35). "All these were assiduous and with one accord in prayer, together with some women and with Mary, the Mother of Jesus" (Acts 1:14), waiting for the Holy Spirit.</w:t>
      </w:r>
    </w:p>
    <w:p>
      <w:pPr>
        <w:pStyle w:val="NoSpacing"/>
        <w:jc w:val="both"/>
        <w:rPr>
          <w:rFonts w:ascii="Times New Roman" w:hAnsi="Times New Roman" w:cs="Times New Roman"/>
          <w:sz w:val="28"/>
          <w:szCs w:val="28"/>
          <w:lang w:val="it-IT"/>
        </w:rPr>
      </w:pPr>
      <w:r>
        <w:rPr>
          <w:rFonts w:cs="Times New Roman" w:ascii="Times New Roman" w:hAnsi="Times New Roman"/>
          <w:sz w:val="28"/>
          <w:szCs w:val="28"/>
          <w:lang w:val="it-IT"/>
        </w:rPr>
      </w:r>
    </w:p>
    <w:p>
      <w:pPr>
        <w:pStyle w:val="NoSpacing"/>
        <w:jc w:val="both"/>
        <w:rPr>
          <w:rFonts w:ascii="Times New Roman" w:hAnsi="Times New Roman" w:cs="Times New Roman"/>
          <w:sz w:val="28"/>
          <w:szCs w:val="28"/>
          <w:lang w:val="it-IT"/>
        </w:rPr>
      </w:pPr>
      <w:r>
        <w:rPr>
          <w:rFonts w:cs="Times New Roman" w:ascii="Times New Roman" w:hAnsi="Times New Roman"/>
          <w:sz w:val="28"/>
          <w:szCs w:val="28"/>
          <w:lang w:val="it-IT"/>
        </w:rPr>
        <w:tab/>
        <w:t xml:space="preserve">Moreover, we find in Mary the most beautiful example of a </w:t>
      </w:r>
      <w:r>
        <w:rPr>
          <w:rFonts w:cs="Times New Roman" w:ascii="Times New Roman" w:hAnsi="Times New Roman"/>
          <w:b/>
          <w:sz w:val="28"/>
          <w:szCs w:val="28"/>
          <w:lang w:val="it-IT"/>
        </w:rPr>
        <w:t xml:space="preserve">"Trinitarian relationship," </w:t>
      </w:r>
      <w:r>
        <w:rPr>
          <w:rFonts w:cs="Times New Roman" w:ascii="Times New Roman" w:hAnsi="Times New Roman"/>
          <w:sz w:val="28"/>
          <w:szCs w:val="28"/>
          <w:lang w:val="it-IT"/>
        </w:rPr>
        <w:t xml:space="preserve">which, in light of what was said earlier, does not distance her from us, but invites us to imitate her. In prayers to Our Lady we sense a </w:t>
      </w:r>
      <w:r>
        <w:rPr>
          <w:rFonts w:cs="Times New Roman" w:ascii="Times New Roman" w:hAnsi="Times New Roman"/>
          <w:i/>
          <w:sz w:val="28"/>
          <w:szCs w:val="28"/>
          <w:lang w:val="it-IT"/>
        </w:rPr>
        <w:t>diversified relationship with the Father, the Son and the Holy Spirit</w:t>
      </w:r>
      <w:r>
        <w:rPr>
          <w:rFonts w:cs="Times New Roman" w:ascii="Times New Roman" w:hAnsi="Times New Roman"/>
          <w:sz w:val="28"/>
          <w:szCs w:val="28"/>
          <w:lang w:val="it-IT"/>
        </w:rPr>
        <w:t xml:space="preserve">; in such a way, that the three deepest "relationships" of the human being are attributed to Her: </w:t>
      </w:r>
      <w:r>
        <w:rPr>
          <w:rFonts w:cs="Times New Roman" w:ascii="Times New Roman" w:hAnsi="Times New Roman"/>
          <w:b/>
          <w:sz w:val="28"/>
          <w:szCs w:val="28"/>
          <w:lang w:val="it-IT"/>
        </w:rPr>
        <w:t>Daughter - Bride - Mother</w:t>
      </w:r>
      <w:r>
        <w:rPr>
          <w:rFonts w:cs="Times New Roman" w:ascii="Times New Roman" w:hAnsi="Times New Roman"/>
          <w:sz w:val="28"/>
          <w:szCs w:val="28"/>
          <w:lang w:val="it-IT"/>
        </w:rPr>
        <w:t xml:space="preserve">. Without ignoring that they have a special meaning and density in Her, in a </w:t>
      </w:r>
      <w:r>
        <w:rPr>
          <w:rFonts w:cs="Times New Roman" w:ascii="Times New Roman" w:hAnsi="Times New Roman"/>
          <w:i/>
          <w:sz w:val="28"/>
          <w:szCs w:val="28"/>
          <w:lang w:val="it-IT"/>
        </w:rPr>
        <w:t xml:space="preserve">similar way </w:t>
      </w:r>
      <w:r>
        <w:rPr>
          <w:rFonts w:cs="Times New Roman" w:ascii="Times New Roman" w:hAnsi="Times New Roman"/>
          <w:sz w:val="28"/>
          <w:szCs w:val="28"/>
          <w:lang w:val="it-IT"/>
        </w:rPr>
        <w:t>we too are invited to live our relationship not so much with "God" in the abstract and in the singular, but with the Father, the Son and the Holy Spirit: a relationship of love and friendship, enabling us to experience His presence in every moment of our lives.</w:t>
      </w:r>
    </w:p>
    <w:p>
      <w:pPr>
        <w:pStyle w:val="NoSpacing"/>
        <w:jc w:val="both"/>
        <w:rPr>
          <w:rFonts w:ascii="Times New Roman" w:hAnsi="Times New Roman" w:cs="Times New Roman"/>
          <w:sz w:val="28"/>
          <w:szCs w:val="28"/>
          <w:lang w:val="it-IT"/>
        </w:rPr>
      </w:pPr>
      <w:r>
        <w:rPr>
          <w:rFonts w:cs="Times New Roman" w:ascii="Times New Roman" w:hAnsi="Times New Roman"/>
          <w:sz w:val="28"/>
          <w:szCs w:val="28"/>
          <w:lang w:val="it-IT"/>
        </w:rPr>
      </w:r>
    </w:p>
    <w:p>
      <w:pPr>
        <w:pStyle w:val="NoSpacing"/>
        <w:jc w:val="both"/>
        <w:rPr>
          <w:rFonts w:ascii="Times New Roman" w:hAnsi="Times New Roman" w:cs="Times New Roman"/>
          <w:b/>
          <w:sz w:val="28"/>
          <w:szCs w:val="28"/>
          <w:lang w:val="it-IT"/>
        </w:rPr>
      </w:pPr>
      <w:r>
        <w:rPr>
          <w:rFonts w:cs="Times New Roman" w:ascii="Times New Roman" w:hAnsi="Times New Roman"/>
          <w:sz w:val="28"/>
          <w:szCs w:val="28"/>
          <w:lang w:val="it-IT"/>
        </w:rPr>
        <w:tab/>
        <w:t xml:space="preserve">At this point, I would like to return again to the three attitudes that are essential in our relationship with the Holy Spirit and of which Mary was an example: </w:t>
      </w:r>
      <w:r>
        <w:rPr>
          <w:rFonts w:cs="Times New Roman" w:ascii="Times New Roman" w:hAnsi="Times New Roman"/>
          <w:b/>
          <w:sz w:val="28"/>
          <w:szCs w:val="28"/>
          <w:lang w:val="it-IT"/>
        </w:rPr>
        <w:t>listening - attentiveness - docility</w:t>
      </w:r>
      <w:r>
        <w:rPr>
          <w:rFonts w:cs="Times New Roman" w:ascii="Times New Roman" w:hAnsi="Times New Roman"/>
          <w:sz w:val="28"/>
          <w:szCs w:val="28"/>
          <w:lang w:val="it-IT"/>
        </w:rPr>
        <w:t>.</w:t>
      </w:r>
    </w:p>
    <w:p>
      <w:pPr>
        <w:pStyle w:val="NoSpacing"/>
        <w:jc w:val="both"/>
        <w:rPr>
          <w:rFonts w:ascii="Times New Roman" w:hAnsi="Times New Roman" w:cs="Times New Roman"/>
          <w:sz w:val="28"/>
          <w:szCs w:val="28"/>
          <w:lang w:val="it-IT"/>
        </w:rPr>
      </w:pPr>
      <w:r>
        <w:rPr>
          <w:rFonts w:cs="Times New Roman" w:ascii="Times New Roman" w:hAnsi="Times New Roman"/>
          <w:sz w:val="28"/>
          <w:szCs w:val="28"/>
          <w:lang w:val="it-IT"/>
        </w:rPr>
      </w:r>
    </w:p>
    <w:p>
      <w:pPr>
        <w:pStyle w:val="NoSpacing"/>
        <w:jc w:val="both"/>
        <w:rPr>
          <w:rFonts w:ascii="Times New Roman" w:hAnsi="Times New Roman" w:cs="Times New Roman"/>
          <w:i/>
          <w:i/>
          <w:sz w:val="28"/>
          <w:szCs w:val="28"/>
          <w:lang w:val="it-IT"/>
        </w:rPr>
      </w:pPr>
      <w:r>
        <w:rPr>
          <w:rFonts w:cs="Times New Roman" w:ascii="Times New Roman" w:hAnsi="Times New Roman"/>
          <w:sz w:val="28"/>
          <w:szCs w:val="28"/>
          <w:lang w:val="it-IT"/>
        </w:rPr>
        <w:tab/>
        <w:t xml:space="preserve">In particular, I would like to emphasize her attitude of </w:t>
      </w:r>
      <w:r>
        <w:rPr>
          <w:rFonts w:cs="Times New Roman" w:ascii="Times New Roman" w:hAnsi="Times New Roman"/>
          <w:i/>
          <w:sz w:val="28"/>
          <w:szCs w:val="28"/>
          <w:lang w:val="it-IT"/>
        </w:rPr>
        <w:t>listening</w:t>
      </w:r>
      <w:r>
        <w:rPr>
          <w:rFonts w:cs="Times New Roman" w:ascii="Times New Roman" w:hAnsi="Times New Roman"/>
          <w:sz w:val="28"/>
          <w:szCs w:val="28"/>
          <w:lang w:val="it-IT"/>
        </w:rPr>
        <w:t xml:space="preserve">, manifested in her ability to </w:t>
      </w:r>
      <w:r>
        <w:rPr>
          <w:rFonts w:cs="Times New Roman" w:ascii="Times New Roman" w:hAnsi="Times New Roman"/>
          <w:i/>
          <w:sz w:val="28"/>
          <w:szCs w:val="28"/>
          <w:lang w:val="it-IT"/>
        </w:rPr>
        <w:t xml:space="preserve">experience </w:t>
      </w:r>
      <w:r>
        <w:rPr>
          <w:rFonts w:cs="Times New Roman" w:ascii="Times New Roman" w:hAnsi="Times New Roman"/>
          <w:sz w:val="28"/>
          <w:szCs w:val="28"/>
          <w:lang w:val="it-IT"/>
        </w:rPr>
        <w:t xml:space="preserve">events </w:t>
      </w:r>
      <w:r>
        <w:rPr>
          <w:rFonts w:cs="Times New Roman" w:ascii="Times New Roman" w:hAnsi="Times New Roman"/>
          <w:i/>
          <w:sz w:val="28"/>
          <w:szCs w:val="28"/>
          <w:lang w:val="it-IT"/>
        </w:rPr>
        <w:t>in depth</w:t>
      </w:r>
      <w:r>
        <w:rPr>
          <w:rFonts w:cs="Times New Roman" w:ascii="Times New Roman" w:hAnsi="Times New Roman"/>
          <w:sz w:val="28"/>
          <w:szCs w:val="28"/>
          <w:lang w:val="it-IT"/>
        </w:rPr>
        <w:t xml:space="preserve">, in order to be able to </w:t>
      </w:r>
      <w:r>
        <w:rPr>
          <w:rFonts w:cs="Times New Roman" w:ascii="Times New Roman" w:hAnsi="Times New Roman"/>
          <w:i/>
          <w:sz w:val="28"/>
          <w:szCs w:val="28"/>
          <w:lang w:val="it-IT"/>
        </w:rPr>
        <w:t xml:space="preserve">discern </w:t>
      </w:r>
      <w:r>
        <w:rPr>
          <w:rFonts w:cs="Times New Roman" w:ascii="Times New Roman" w:hAnsi="Times New Roman"/>
          <w:sz w:val="28"/>
          <w:szCs w:val="28"/>
          <w:lang w:val="it-IT"/>
        </w:rPr>
        <w:t xml:space="preserve">what the Spirit wants to communicate to her, and thus to </w:t>
      </w:r>
      <w:r>
        <w:rPr>
          <w:rFonts w:cs="Times New Roman" w:ascii="Times New Roman" w:hAnsi="Times New Roman"/>
          <w:i/>
          <w:sz w:val="28"/>
          <w:szCs w:val="28"/>
          <w:lang w:val="it-IT"/>
        </w:rPr>
        <w:t xml:space="preserve">cooperate </w:t>
      </w:r>
      <w:r>
        <w:rPr>
          <w:rFonts w:cs="Times New Roman" w:ascii="Times New Roman" w:hAnsi="Times New Roman"/>
          <w:sz w:val="28"/>
          <w:szCs w:val="28"/>
          <w:lang w:val="it-IT"/>
        </w:rPr>
        <w:t xml:space="preserve">fully with Him. "Mary kept all these things, pondering them in her heart" (Lk 2:19, </w:t>
      </w:r>
      <w:r>
        <w:rPr>
          <w:rFonts w:cs="Times New Roman" w:ascii="Times New Roman" w:hAnsi="Times New Roman"/>
          <w:i/>
          <w:sz w:val="28"/>
          <w:szCs w:val="28"/>
          <w:lang w:val="it-IT"/>
        </w:rPr>
        <w:t>et passim</w:t>
      </w:r>
      <w:r>
        <w:rPr>
          <w:rFonts w:cs="Times New Roman" w:ascii="Times New Roman" w:hAnsi="Times New Roman"/>
          <w:sz w:val="28"/>
          <w:szCs w:val="28"/>
          <w:lang w:val="it-IT"/>
        </w:rPr>
        <w:t xml:space="preserve">). The two verbs that indicate Mary's attitude are: </w:t>
      </w:r>
      <w:r>
        <w:rPr>
          <w:rFonts w:cs="Times New Roman" w:ascii="Times New Roman" w:hAnsi="Times New Roman"/>
          <w:b/>
          <w:sz w:val="28"/>
          <w:szCs w:val="28"/>
          <w:lang w:val="el-GR"/>
        </w:rPr>
        <w:t xml:space="preserve">συνετερει </w:t>
      </w:r>
      <w:r>
        <w:rPr>
          <w:rFonts w:cs="Times New Roman" w:ascii="Times New Roman" w:hAnsi="Times New Roman"/>
          <w:b/>
          <w:sz w:val="28"/>
          <w:szCs w:val="28"/>
          <w:lang w:val="it-IT"/>
        </w:rPr>
        <w:t xml:space="preserve">- </w:t>
      </w:r>
      <w:r>
        <w:rPr>
          <w:rFonts w:cs="Times New Roman" w:ascii="Times New Roman" w:hAnsi="Times New Roman"/>
          <w:b/>
          <w:sz w:val="28"/>
          <w:szCs w:val="28"/>
          <w:lang w:val="el-GR"/>
        </w:rPr>
        <w:t>διετηρει</w:t>
      </w:r>
      <w:r>
        <w:rPr>
          <w:rFonts w:cs="Times New Roman" w:ascii="Times New Roman" w:hAnsi="Times New Roman"/>
          <w:sz w:val="28"/>
          <w:szCs w:val="28"/>
          <w:lang w:val="it-IT"/>
        </w:rPr>
        <w:t xml:space="preserve">. Both of them have the same root: </w:t>
      </w:r>
      <w:r>
        <w:rPr>
          <w:rFonts w:cs="Times New Roman" w:ascii="Times New Roman" w:hAnsi="Times New Roman"/>
          <w:b/>
          <w:sz w:val="28"/>
          <w:szCs w:val="28"/>
          <w:lang w:val="el-GR"/>
        </w:rPr>
        <w:t xml:space="preserve">τηρειν </w:t>
      </w:r>
      <w:r>
        <w:rPr>
          <w:rFonts w:cs="Times New Roman" w:ascii="Times New Roman" w:hAnsi="Times New Roman"/>
          <w:sz w:val="28"/>
          <w:szCs w:val="28"/>
          <w:lang w:val="it-IT"/>
        </w:rPr>
        <w:t xml:space="preserve">which is translated as to </w:t>
      </w:r>
      <w:r>
        <w:rPr>
          <w:rFonts w:cs="Times New Roman" w:ascii="Times New Roman" w:hAnsi="Times New Roman"/>
          <w:i/>
          <w:sz w:val="28"/>
          <w:szCs w:val="28"/>
          <w:lang w:val="it-IT"/>
        </w:rPr>
        <w:t>keep, preserve, guard, reflect</w:t>
      </w:r>
      <w:r>
        <w:rPr>
          <w:rFonts w:cs="Times New Roman" w:ascii="Times New Roman" w:hAnsi="Times New Roman"/>
          <w:sz w:val="28"/>
          <w:szCs w:val="28"/>
          <w:lang w:val="it-IT"/>
        </w:rPr>
        <w:t xml:space="preserve">. But most important are </w:t>
      </w:r>
      <w:r>
        <w:rPr>
          <w:rFonts w:cs="Times New Roman" w:ascii="Times New Roman" w:hAnsi="Times New Roman"/>
          <w:i/>
          <w:sz w:val="28"/>
          <w:szCs w:val="28"/>
          <w:lang w:val="it-IT"/>
        </w:rPr>
        <w:t xml:space="preserve">the prefixes: </w:t>
      </w:r>
      <w:r>
        <w:rPr>
          <w:rFonts w:cs="Times New Roman" w:ascii="Times New Roman" w:hAnsi="Times New Roman"/>
          <w:b/>
          <w:sz w:val="28"/>
          <w:szCs w:val="28"/>
          <w:lang w:val="el-GR"/>
        </w:rPr>
        <w:t xml:space="preserve">συν </w:t>
      </w:r>
      <w:r>
        <w:rPr>
          <w:rFonts w:cs="Times New Roman" w:ascii="Times New Roman" w:hAnsi="Times New Roman"/>
          <w:b/>
          <w:sz w:val="28"/>
          <w:szCs w:val="28"/>
          <w:lang w:val="it-IT"/>
        </w:rPr>
        <w:t xml:space="preserve">- </w:t>
      </w:r>
      <w:r>
        <w:rPr>
          <w:rFonts w:cs="Times New Roman" w:ascii="Times New Roman" w:hAnsi="Times New Roman"/>
          <w:b/>
          <w:sz w:val="28"/>
          <w:szCs w:val="28"/>
          <w:lang w:val="el-GR"/>
        </w:rPr>
        <w:t>δια</w:t>
      </w:r>
      <w:r>
        <w:rPr>
          <w:rFonts w:cs="Times New Roman" w:ascii="Times New Roman" w:hAnsi="Times New Roman"/>
          <w:b/>
          <w:sz w:val="28"/>
          <w:szCs w:val="28"/>
          <w:lang w:val="it-IT"/>
        </w:rPr>
        <w:t xml:space="preserve">. </w:t>
      </w:r>
      <w:r>
        <w:rPr>
          <w:rFonts w:cs="Times New Roman" w:ascii="Times New Roman" w:hAnsi="Times New Roman"/>
          <w:sz w:val="28"/>
          <w:szCs w:val="28"/>
          <w:lang w:val="it-IT"/>
        </w:rPr>
        <w:t xml:space="preserve">The former always speaks of </w:t>
      </w:r>
      <w:r>
        <w:rPr>
          <w:rFonts w:cs="Times New Roman" w:ascii="Times New Roman" w:hAnsi="Times New Roman"/>
          <w:i/>
          <w:sz w:val="28"/>
          <w:szCs w:val="28"/>
          <w:lang w:val="it-IT"/>
        </w:rPr>
        <w:t>union, together</w:t>
      </w:r>
      <w:r>
        <w:rPr>
          <w:rFonts w:cs="Times New Roman" w:ascii="Times New Roman" w:hAnsi="Times New Roman"/>
          <w:sz w:val="28"/>
          <w:szCs w:val="28"/>
          <w:lang w:val="it-IT"/>
        </w:rPr>
        <w:t xml:space="preserve">; while the latter means: </w:t>
      </w:r>
      <w:r>
        <w:rPr>
          <w:rFonts w:cs="Times New Roman" w:ascii="Times New Roman" w:hAnsi="Times New Roman"/>
          <w:i/>
          <w:sz w:val="28"/>
          <w:szCs w:val="28"/>
          <w:lang w:val="it-IT"/>
        </w:rPr>
        <w:t>through of...</w:t>
      </w:r>
    </w:p>
    <w:p>
      <w:pPr>
        <w:pStyle w:val="NoSpacing"/>
        <w:jc w:val="both"/>
        <w:rPr>
          <w:rFonts w:ascii="Times New Roman" w:hAnsi="Times New Roman" w:cs="Times New Roman"/>
          <w:i/>
          <w:i/>
          <w:sz w:val="28"/>
          <w:szCs w:val="28"/>
          <w:lang w:val="it-IT"/>
        </w:rPr>
      </w:pPr>
      <w:r>
        <w:rPr>
          <w:rFonts w:cs="Times New Roman" w:ascii="Times New Roman" w:hAnsi="Times New Roman"/>
          <w:i/>
          <w:sz w:val="28"/>
          <w:szCs w:val="28"/>
          <w:lang w:val="it-IT"/>
        </w:rPr>
      </w:r>
    </w:p>
    <w:p>
      <w:pPr>
        <w:pStyle w:val="NoSpacing"/>
        <w:jc w:val="both"/>
        <w:rPr>
          <w:rFonts w:ascii="Times New Roman" w:hAnsi="Times New Roman" w:cs="Times New Roman"/>
          <w:sz w:val="28"/>
          <w:szCs w:val="28"/>
          <w:lang w:val="it-IT"/>
        </w:rPr>
      </w:pPr>
      <w:r>
        <w:rPr>
          <w:rFonts w:cs="Times New Roman" w:ascii="Times New Roman" w:hAnsi="Times New Roman"/>
          <w:i/>
          <w:sz w:val="28"/>
          <w:szCs w:val="28"/>
          <w:lang w:val="it-IT"/>
        </w:rPr>
        <w:tab/>
      </w:r>
      <w:r>
        <w:rPr>
          <w:rFonts w:cs="Times New Roman" w:ascii="Times New Roman" w:hAnsi="Times New Roman"/>
          <w:sz w:val="28"/>
          <w:szCs w:val="28"/>
          <w:lang w:val="it-IT"/>
        </w:rPr>
        <w:t xml:space="preserve">In this way, if we want to summarize Mary's attitude, we can say that it is twofold: </w:t>
      </w:r>
      <w:r>
        <w:rPr>
          <w:rFonts w:cs="Times New Roman" w:ascii="Times New Roman" w:hAnsi="Times New Roman"/>
          <w:i/>
          <w:sz w:val="28"/>
          <w:szCs w:val="28"/>
          <w:lang w:val="it-IT"/>
        </w:rPr>
        <w:t>in living these facts/words</w:t>
      </w:r>
      <w:r>
        <w:rPr>
          <w:rFonts w:cs="Times New Roman" w:ascii="Times New Roman" w:hAnsi="Times New Roman"/>
          <w:sz w:val="28"/>
          <w:szCs w:val="28"/>
          <w:lang w:val="it-IT"/>
        </w:rPr>
        <w:t xml:space="preserve">, she tries to see them as </w:t>
      </w:r>
      <w:r>
        <w:rPr>
          <w:rFonts w:cs="Times New Roman" w:ascii="Times New Roman" w:hAnsi="Times New Roman"/>
          <w:i/>
          <w:sz w:val="28"/>
          <w:szCs w:val="28"/>
          <w:lang w:val="it-IT"/>
        </w:rPr>
        <w:t xml:space="preserve">a whole </w:t>
      </w:r>
      <w:r>
        <w:rPr>
          <w:rFonts w:cs="Times New Roman" w:ascii="Times New Roman" w:hAnsi="Times New Roman"/>
          <w:sz w:val="28"/>
          <w:szCs w:val="28"/>
          <w:lang w:val="it-IT"/>
        </w:rPr>
        <w:t xml:space="preserve">(not in isolation, or separating them), </w:t>
      </w:r>
      <w:r>
        <w:rPr>
          <w:rFonts w:cs="Times New Roman" w:ascii="Times New Roman" w:hAnsi="Times New Roman"/>
          <w:i/>
          <w:sz w:val="28"/>
          <w:szCs w:val="28"/>
          <w:lang w:val="it-IT"/>
        </w:rPr>
        <w:t>deepening them in themselves</w:t>
      </w:r>
      <w:r>
        <w:rPr>
          <w:rFonts w:cs="Times New Roman" w:ascii="Times New Roman" w:hAnsi="Times New Roman"/>
          <w:sz w:val="28"/>
          <w:szCs w:val="28"/>
          <w:lang w:val="it-IT"/>
        </w:rPr>
        <w:t xml:space="preserve">, in order to understand their meaning. This is, undoubtedly, </w:t>
      </w:r>
      <w:r>
        <w:rPr>
          <w:rFonts w:cs="Times New Roman" w:ascii="Times New Roman" w:hAnsi="Times New Roman"/>
          <w:b/>
          <w:sz w:val="28"/>
          <w:szCs w:val="28"/>
          <w:lang w:val="it-IT"/>
        </w:rPr>
        <w:t xml:space="preserve">discernment </w:t>
      </w:r>
      <w:r>
        <w:rPr>
          <w:rFonts w:cs="Times New Roman" w:ascii="Times New Roman" w:hAnsi="Times New Roman"/>
          <w:sz w:val="28"/>
          <w:szCs w:val="28"/>
          <w:lang w:val="it-IT"/>
        </w:rPr>
        <w:t xml:space="preserve">in its shortest and fullest expression. And it is very significant that in the two cases it is stated that this discernment has its center </w:t>
      </w:r>
      <w:r>
        <w:rPr>
          <w:rFonts w:cs="Times New Roman" w:ascii="Times New Roman" w:hAnsi="Times New Roman"/>
          <w:i/>
          <w:sz w:val="28"/>
          <w:szCs w:val="28"/>
          <w:lang w:val="it-IT"/>
        </w:rPr>
        <w:t>in his heart</w:t>
      </w:r>
      <w:r>
        <w:rPr>
          <w:rFonts w:cs="Times New Roman" w:ascii="Times New Roman" w:hAnsi="Times New Roman"/>
          <w:sz w:val="28"/>
          <w:szCs w:val="28"/>
          <w:lang w:val="it-IT"/>
        </w:rPr>
        <w:t>! (</w:t>
      </w:r>
      <w:r>
        <w:rPr>
          <w:rFonts w:cs="Times New Roman" w:ascii="Times New Roman" w:hAnsi="Times New Roman"/>
          <w:b/>
          <w:sz w:val="28"/>
          <w:szCs w:val="28"/>
          <w:lang w:val="el-GR"/>
        </w:rPr>
        <w:t>εν τη καρδια αυτης</w:t>
      </w:r>
      <w:r>
        <w:rPr>
          <w:rFonts w:cs="Times New Roman" w:ascii="Times New Roman" w:hAnsi="Times New Roman"/>
          <w:sz w:val="28"/>
          <w:szCs w:val="28"/>
          <w:lang w:val="it-IT"/>
        </w:rPr>
        <w:t>).</w:t>
      </w:r>
    </w:p>
    <w:p>
      <w:pPr>
        <w:pStyle w:val="NoSpacing"/>
        <w:jc w:val="both"/>
        <w:rPr>
          <w:rFonts w:ascii="Times New Roman" w:hAnsi="Times New Roman" w:cs="Times New Roman"/>
          <w:sz w:val="28"/>
          <w:szCs w:val="28"/>
          <w:lang w:val="it-IT"/>
        </w:rPr>
      </w:pPr>
      <w:r>
        <w:rPr>
          <w:rFonts w:cs="Times New Roman" w:ascii="Times New Roman" w:hAnsi="Times New Roman"/>
          <w:sz w:val="28"/>
          <w:szCs w:val="28"/>
          <w:lang w:val="it-IT"/>
        </w:rPr>
      </w:r>
    </w:p>
    <w:p>
      <w:pPr>
        <w:pStyle w:val="NoSpacing"/>
        <w:jc w:val="both"/>
        <w:rPr>
          <w:rFonts w:ascii="Times New Roman" w:hAnsi="Times New Roman" w:cs="Times New Roman"/>
          <w:sz w:val="28"/>
          <w:szCs w:val="28"/>
          <w:lang w:val="it-IT"/>
        </w:rPr>
      </w:pPr>
      <w:r>
        <w:rPr>
          <w:rFonts w:cs="Times New Roman" w:ascii="Times New Roman" w:hAnsi="Times New Roman"/>
          <w:sz w:val="28"/>
          <w:szCs w:val="28"/>
          <w:lang w:val="it-IT"/>
        </w:rPr>
        <w:tab/>
        <w:t xml:space="preserve">We end by asking Mary, Mother of Jesus and our Mother, that we, too, may be docile to the Holy Spirit, listening to His Voice and cooperating with Him in His work, which consists in bringing to the fullness of truth and love all those who "are Christ's"; more so, all of humanity, especially the girls and boys whom the Lord wants to entrust to us. </w:t>
      </w:r>
    </w:p>
    <w:p>
      <w:pPr>
        <w:pStyle w:val="NoSpacing"/>
        <w:jc w:val="both"/>
        <w:rPr>
          <w:rFonts w:ascii="Times New Roman" w:hAnsi="Times New Roman" w:cs="Times New Roman"/>
          <w:sz w:val="28"/>
          <w:szCs w:val="28"/>
          <w:lang w:val="it-IT"/>
        </w:rPr>
      </w:pPr>
      <w:r>
        <w:rPr>
          <w:rFonts w:cs="Times New Roman" w:ascii="Times New Roman" w:hAnsi="Times New Roman"/>
          <w:sz w:val="28"/>
          <w:szCs w:val="28"/>
          <w:lang w:val="it-IT"/>
        </w:rPr>
      </w:r>
    </w:p>
    <w:p>
      <w:pPr>
        <w:pStyle w:val="NoSpacing"/>
        <w:jc w:val="both"/>
        <w:rPr>
          <w:rFonts w:ascii="Times New Roman" w:hAnsi="Times New Roman" w:cs="Times New Roman"/>
          <w:b/>
          <w:sz w:val="28"/>
          <w:szCs w:val="28"/>
          <w:lang w:val="it-IT"/>
        </w:rPr>
      </w:pPr>
      <w:r>
        <w:rPr>
          <w:rFonts w:cs="Times New Roman" w:ascii="Times New Roman" w:hAnsi="Times New Roman"/>
          <w:sz w:val="28"/>
          <w:szCs w:val="28"/>
          <w:lang w:val="it-IT"/>
        </w:rPr>
        <w:tab/>
        <w:t xml:space="preserve">At the end of our Exercises, let us ask our Father, through the maternal intercession of Mary, that we may allow ourselves to be configured every day to Jesus Christ, through the Spirit; and in this way every moment and every action of our daily lives, lived in the mysticism of our Charism, will become an occasion for growth in faith, hope and love, thus realizing in our existences the wonderful plan of the Triune God: </w:t>
      </w:r>
      <w:r>
        <w:rPr>
          <w:rFonts w:cs="Times New Roman" w:ascii="Times New Roman" w:hAnsi="Times New Roman"/>
          <w:b/>
          <w:sz w:val="28"/>
          <w:szCs w:val="28"/>
          <w:lang w:val="it-IT"/>
        </w:rPr>
        <w:t>to make us participants, in fullness, in His Divine Life.</w:t>
      </w:r>
    </w:p>
    <w:p>
      <w:pPr>
        <w:pStyle w:val="NoSpacing"/>
        <w:jc w:val="center"/>
        <w:rPr>
          <w:rFonts w:ascii="Times New Roman" w:hAnsi="Times New Roman" w:cs="Times New Roman"/>
          <w:b/>
          <w:sz w:val="28"/>
          <w:szCs w:val="28"/>
          <w:lang w:val="it-IT"/>
        </w:rPr>
      </w:pPr>
      <w:r>
        <w:rPr>
          <w:rFonts w:cs="Times New Roman" w:ascii="Times New Roman" w:hAnsi="Times New Roman"/>
          <w:b/>
          <w:sz w:val="28"/>
          <w:szCs w:val="28"/>
          <w:lang w:val="it-IT"/>
        </w:rPr>
      </w:r>
    </w:p>
    <w:p>
      <w:pPr>
        <w:pStyle w:val="NoSpacing"/>
        <w:rPr>
          <w:rFonts w:ascii="Times New Roman" w:hAnsi="Times New Roman" w:cs="Times New Roman"/>
          <w:bCs/>
          <w:sz w:val="28"/>
          <w:szCs w:val="28"/>
          <w:lang w:val="it-IT"/>
        </w:rPr>
      </w:pPr>
      <w:r>
        <w:rPr>
          <w:rFonts w:cs="Times New Roman" w:ascii="Times New Roman" w:hAnsi="Times New Roman"/>
          <w:bCs/>
          <w:sz w:val="28"/>
          <w:szCs w:val="28"/>
          <w:lang w:val="it-IT"/>
        </w:rPr>
        <w:t>Here is a text from St. John Chrysostom on the Holy Spirit :</w:t>
      </w:r>
      <w:r>
        <w:rPr>
          <w:rStyle w:val="FootnoteReference"/>
          <w:rFonts w:cs="Times New Roman" w:ascii="Times New Roman" w:hAnsi="Times New Roman"/>
          <w:bCs/>
          <w:sz w:val="28"/>
          <w:szCs w:val="28"/>
          <w:lang w:val="it-IT"/>
        </w:rPr>
        <w:footnoteReference w:id="2"/>
      </w:r>
    </w:p>
    <w:p>
      <w:pPr>
        <w:pStyle w:val="NoSpacing"/>
        <w:jc w:val="both"/>
        <w:rPr>
          <w:rFonts w:ascii="Times New Roman" w:hAnsi="Times New Roman" w:cs="Times New Roman"/>
          <w:bCs/>
          <w:sz w:val="28"/>
          <w:szCs w:val="28"/>
          <w:lang w:val="it-IT"/>
        </w:rPr>
      </w:pPr>
      <w:r>
        <w:rPr>
          <w:rFonts w:cs="Times New Roman" w:ascii="Times New Roman" w:hAnsi="Times New Roman"/>
          <w:bCs/>
          <w:sz w:val="28"/>
          <w:szCs w:val="28"/>
          <w:lang w:val="it-IT"/>
        </w:rPr>
      </w:r>
    </w:p>
    <w:p>
      <w:pPr>
        <w:pStyle w:val="NoSpacing"/>
        <w:jc w:val="both"/>
        <w:rPr>
          <w:rFonts w:ascii="Times New Roman" w:hAnsi="Times New Roman" w:cs="Times New Roman"/>
          <w:bCs/>
          <w:sz w:val="28"/>
          <w:szCs w:val="28"/>
          <w:lang w:val="it-IT"/>
        </w:rPr>
      </w:pPr>
      <w:r>
        <w:rPr>
          <w:rFonts w:cs="Times New Roman" w:ascii="Times New Roman" w:hAnsi="Times New Roman"/>
          <w:bCs/>
          <w:sz w:val="28"/>
          <w:szCs w:val="28"/>
          <w:lang w:val="it-IT"/>
        </w:rPr>
        <w:t>If there were no Holy Spirit, we could not exclaim 'Lord Jesus.' "For no one can say 'Lord Jesus' except in the Holy Spirit" (1 Cor. 12:3). If there were not the Holy Spirit, we believers could not call upon God (cf. Rom 8:15, 26); we say, "Our Father, who art in heaven." Just as we cannot say 'Lord,' neither can we call God 'Father.' Whence do we know this? From the Apostle, who asserts, "Since you are sons, God has sent into our hearts the Spirit of his Son, who cries, 'Abba, Father'" (Gal 4:6). If you call [God] 'Father,' think that you were deemed worthy of that invocation by the prompting of the Holy Spirit. If there were no Spirit, the word of wisdom and science would not be in the Church; for to one is given by the Spirit the word of wisdom, to another the word of science (1 Cor. 12:8). If there were not the Holy Spirit, there would be no pastors and doctors in the Church; they too are [instituted] by the Holy Spirit, as Paul points out, "In it the Holy Spirit has set you as pastors and bishops" (Acts 20:28).</w:t>
      </w:r>
    </w:p>
    <w:p>
      <w:pPr>
        <w:pStyle w:val="NoSpacing"/>
        <w:jc w:val="both"/>
        <w:rPr>
          <w:rFonts w:ascii="Times New Roman" w:hAnsi="Times New Roman" w:cs="Times New Roman"/>
          <w:b/>
          <w:sz w:val="28"/>
          <w:szCs w:val="28"/>
          <w:lang w:val="it-IT"/>
        </w:rPr>
      </w:pPr>
      <w:r>
        <w:rPr>
          <w:rFonts w:cs="Times New Roman" w:ascii="Times New Roman" w:hAnsi="Times New Roman"/>
          <w:b/>
          <w:sz w:val="28"/>
          <w:szCs w:val="28"/>
          <w:lang w:val="it-IT"/>
        </w:rPr>
      </w:r>
    </w:p>
    <w:p>
      <w:pPr>
        <w:pStyle w:val="NoSpacing"/>
        <w:jc w:val="both"/>
        <w:rPr>
          <w:rFonts w:ascii="Times New Roman" w:hAnsi="Times New Roman" w:cs="Times New Roman"/>
          <w:b/>
          <w:sz w:val="28"/>
          <w:szCs w:val="28"/>
          <w:lang w:val="it-IT"/>
        </w:rPr>
      </w:pPr>
      <w:r>
        <w:rPr>
          <w:rFonts w:cs="Times New Roman" w:ascii="Times New Roman" w:hAnsi="Times New Roman"/>
          <w:b/>
          <w:sz w:val="28"/>
          <w:szCs w:val="28"/>
          <w:lang w:val="it-IT"/>
        </w:rPr>
        <w:t>Appendix</w:t>
      </w:r>
    </w:p>
    <w:p>
      <w:pPr>
        <w:pStyle w:val="NoSpacing"/>
        <w:jc w:val="center"/>
        <w:rPr>
          <w:rFonts w:ascii="Times New Roman" w:hAnsi="Times New Roman" w:cs="Times New Roman"/>
          <w:b/>
          <w:sz w:val="28"/>
          <w:szCs w:val="28"/>
          <w:lang w:val="it-IT"/>
        </w:rPr>
      </w:pPr>
      <w:r>
        <w:rPr>
          <w:rFonts w:cs="Times New Roman" w:ascii="Times New Roman" w:hAnsi="Times New Roman"/>
          <w:b/>
          <w:sz w:val="28"/>
          <w:szCs w:val="28"/>
          <w:lang w:val="it-IT"/>
        </w:rPr>
        <w:t>The Strength of the HOLY SPIRIT</w:t>
      </w:r>
    </w:p>
    <w:p>
      <w:pPr>
        <w:pStyle w:val="NoSpacing"/>
        <w:jc w:val="both"/>
        <w:rPr>
          <w:rFonts w:ascii="Times New Roman" w:hAnsi="Times New Roman" w:cs="Times New Roman"/>
          <w:b/>
          <w:sz w:val="28"/>
          <w:szCs w:val="28"/>
          <w:lang w:val="it-IT"/>
        </w:rPr>
      </w:pPr>
      <w:r>
        <w:rPr>
          <w:rFonts w:cs="Times New Roman" w:ascii="Times New Roman" w:hAnsi="Times New Roman"/>
          <w:b/>
          <w:sz w:val="28"/>
          <w:szCs w:val="28"/>
          <w:lang w:val="it-IT"/>
        </w:rPr>
      </w:r>
    </w:p>
    <w:p>
      <w:pPr>
        <w:pStyle w:val="NoSpacing"/>
        <w:ind w:firstLine="708"/>
        <w:jc w:val="both"/>
        <w:rPr>
          <w:rFonts w:ascii="Times New Roman" w:hAnsi="Times New Roman" w:cs="Times New Roman"/>
          <w:bCs/>
          <w:lang w:val="it-IT"/>
        </w:rPr>
      </w:pPr>
      <w:r>
        <w:rPr>
          <w:rFonts w:cs="Times New Roman" w:ascii="Times New Roman" w:hAnsi="Times New Roman"/>
          <w:bCs/>
          <w:lang w:val="it-IT"/>
        </w:rPr>
        <w:t xml:space="preserve">"How is the Easter event made 'ours' today, fulfilled once and for all? Through the same One who is its originator from the beginning and in the fullness of time: </w:t>
      </w:r>
      <w:r>
        <w:rPr>
          <w:rFonts w:cs="Times New Roman" w:ascii="Times New Roman" w:hAnsi="Times New Roman"/>
          <w:bCs/>
          <w:i/>
          <w:iCs/>
          <w:lang w:val="it-IT"/>
        </w:rPr>
        <w:t>the Holy Spirit</w:t>
      </w:r>
      <w:r>
        <w:rPr>
          <w:rFonts w:cs="Times New Roman" w:ascii="Times New Roman" w:hAnsi="Times New Roman"/>
          <w:bCs/>
          <w:lang w:val="it-IT"/>
        </w:rPr>
        <w:t>. He is personally the Newness in action, in the world. He is the Presence of God-with-us, "joined to our spirit" (Rom. 8:16). Without Him, God is far away; Christ is in the past; the Gospel is a dead letter; the Church, a mere organization; authority, despotism; mission, propaganda; worship, an evocation; and the Christian life, a slave morality. But, in the Holy Spirit and in permanent communion with Him (in an inseparable synergy), the cosmos is elevated and groaning in the birthing of the Kingdom; man remains in struggle against the flesh; the risen Christ is present; the Gospel is life-force; the Church signifies Trinitarian communion; authority is a liberating service; mission is a new Pentecost; liturgy is memorial and anticipation; and all Christian life is divinized."</w:t>
      </w:r>
      <w:r>
        <w:rPr>
          <w:rStyle w:val="FootnoteReference"/>
          <w:rFonts w:cs="Times New Roman" w:ascii="Times New Roman" w:hAnsi="Times New Roman"/>
          <w:bCs/>
          <w:lang w:val="it-IT"/>
        </w:rPr>
        <w:footnoteReference w:id="3"/>
      </w:r>
      <w:r>
        <w:rPr>
          <w:rFonts w:cs="Times New Roman" w:ascii="Times New Roman" w:hAnsi="Times New Roman"/>
          <w:bCs/>
          <w:lang w:val="it-IT"/>
        </w:rPr>
        <w:t xml:space="preserve"> .</w:t>
      </w:r>
    </w:p>
    <w:p>
      <w:pPr>
        <w:pStyle w:val="NoSpacing"/>
        <w:jc w:val="both"/>
        <w:rPr>
          <w:rFonts w:ascii="Times New Roman" w:hAnsi="Times New Roman" w:cs="Times New Roman"/>
          <w:bCs/>
          <w:lang w:val="it-IT"/>
        </w:rPr>
      </w:pPr>
      <w:r>
        <w:rPr>
          <w:rFonts w:cs="Times New Roman" w:ascii="Times New Roman" w:hAnsi="Times New Roman"/>
          <w:bCs/>
          <w:lang w:val="it-IT"/>
        </w:rPr>
      </w:r>
    </w:p>
    <w:p>
      <w:pPr>
        <w:pStyle w:val="NoSpacing"/>
        <w:ind w:firstLine="708"/>
        <w:jc w:val="both"/>
        <w:rPr>
          <w:rFonts w:ascii="Times New Roman" w:hAnsi="Times New Roman" w:cs="Times New Roman"/>
          <w:b/>
          <w:lang w:val="it-IT"/>
        </w:rPr>
      </w:pPr>
      <w:r>
        <w:rPr>
          <w:rFonts w:cs="Times New Roman" w:ascii="Times New Roman" w:hAnsi="Times New Roman"/>
          <w:bCs/>
          <w:lang w:val="it-IT"/>
        </w:rPr>
        <w:t xml:space="preserve">Without the Holy Spirit, </w:t>
      </w:r>
      <w:r>
        <w:rPr>
          <w:rFonts w:cs="Times New Roman" w:ascii="Times New Roman" w:hAnsi="Times New Roman"/>
          <w:bCs/>
          <w:i/>
          <w:iCs/>
          <w:lang w:val="it-IT"/>
        </w:rPr>
        <w:t xml:space="preserve">God </w:t>
      </w:r>
      <w:r>
        <w:rPr>
          <w:rFonts w:cs="Times New Roman" w:ascii="Times New Roman" w:hAnsi="Times New Roman"/>
          <w:bCs/>
          <w:lang w:val="it-IT"/>
        </w:rPr>
        <w:t xml:space="preserve">is not only distant, but is infinite remoteness. He is the Absolute, eternal and inaccessible, Creator and Lord who can and dominates everything, who inspires respect and even awe, who astonishes and trembles with his infinity and who oppresses and crushes with his greatness. </w:t>
      </w:r>
      <w:bookmarkStart w:id="0" w:name="__DdeLink__18634_165382977"/>
      <w:r>
        <w:rPr>
          <w:rFonts w:cs="Times New Roman" w:ascii="Times New Roman" w:hAnsi="Times New Roman"/>
          <w:bCs/>
          <w:lang w:val="it-IT"/>
        </w:rPr>
        <w:t>Is this not the image of God that has been offered to us so many times?</w:t>
      </w:r>
      <w:bookmarkEnd w:id="0"/>
      <w:r>
        <w:rPr>
          <w:rFonts w:cs="Times New Roman" w:ascii="Times New Roman" w:hAnsi="Times New Roman"/>
          <w:bCs/>
          <w:lang w:val="it-IT"/>
        </w:rPr>
        <w:t xml:space="preserve"> </w:t>
      </w:r>
      <w:bookmarkStart w:id="1" w:name="__DdeLink__18636_165382977"/>
      <w:r>
        <w:rPr>
          <w:rFonts w:cs="Times New Roman" w:ascii="Times New Roman" w:hAnsi="Times New Roman"/>
          <w:bCs/>
          <w:lang w:val="it-IT"/>
        </w:rPr>
        <w:t>But, with the Holy Spirit and because of Him, God is infinite nearness, infinite tenderness, Love-Friendliness, living Presence, tender Mercy, Trinity-Family, mysterious Hearth, the great Friend of man, who wants his full human fulfillment, as his active co-worker, and who tremblingly respects his freedom.</w:t>
      </w:r>
      <w:bookmarkEnd w:id="1"/>
      <w:r>
        <w:rPr>
          <w:rFonts w:cs="Times New Roman" w:ascii="Times New Roman" w:hAnsi="Times New Roman"/>
          <w:bCs/>
          <w:lang w:val="it-IT"/>
        </w:rPr>
        <w:t xml:space="preserve"> </w:t>
      </w:r>
      <w:bookmarkStart w:id="2" w:name="__DdeLink__18638_165382977"/>
      <w:r>
        <w:rPr>
          <w:rFonts w:cs="Times New Roman" w:ascii="Times New Roman" w:hAnsi="Times New Roman"/>
          <w:bCs/>
          <w:lang w:val="it-IT"/>
        </w:rPr>
        <w:t xml:space="preserve">Therefore, our fundamental attitude before Him is trembling adoration, unwavering faith in His Love, unlimited trust, active docility, unconditional adherence, responsible cooperation and grateful praise. </w:t>
      </w:r>
      <w:bookmarkEnd w:id="2"/>
      <w:r>
        <w:rPr>
          <w:rFonts w:cs="Times New Roman" w:ascii="Times New Roman" w:hAnsi="Times New Roman"/>
          <w:bCs/>
          <w:i/>
          <w:iCs/>
          <w:lang w:val="it-IT"/>
        </w:rPr>
        <w:t xml:space="preserve">Adoration </w:t>
      </w:r>
      <w:r>
        <w:rPr>
          <w:rFonts w:cs="Times New Roman" w:ascii="Times New Roman" w:hAnsi="Times New Roman"/>
          <w:bCs/>
          <w:lang w:val="it-IT"/>
        </w:rPr>
        <w:t>is not bondage but "ecstasy of love."</w:t>
      </w:r>
    </w:p>
    <w:p>
      <w:pPr>
        <w:pStyle w:val="NoSpacing"/>
        <w:jc w:val="both"/>
        <w:rPr>
          <w:rFonts w:ascii="Times New Roman" w:hAnsi="Times New Roman" w:cs="Times New Roman"/>
          <w:bCs/>
          <w:lang w:val="it-IT"/>
        </w:rPr>
      </w:pPr>
      <w:r>
        <w:rPr>
          <w:rFonts w:cs="Times New Roman" w:ascii="Times New Roman" w:hAnsi="Times New Roman"/>
          <w:bCs/>
          <w:lang w:val="it-IT"/>
        </w:rPr>
      </w:r>
    </w:p>
    <w:p>
      <w:pPr>
        <w:pStyle w:val="NoSpacing"/>
        <w:ind w:firstLine="708"/>
        <w:jc w:val="both"/>
        <w:rPr>
          <w:rFonts w:ascii="Times New Roman" w:hAnsi="Times New Roman" w:cs="Times New Roman"/>
          <w:bCs/>
          <w:lang w:val="it-IT"/>
        </w:rPr>
      </w:pPr>
      <w:r>
        <w:rPr>
          <w:rFonts w:cs="Times New Roman" w:ascii="Times New Roman" w:hAnsi="Times New Roman"/>
          <w:bCs/>
          <w:lang w:val="it-IT"/>
        </w:rPr>
        <w:t xml:space="preserve">With the Holy Spirit, </w:t>
      </w:r>
      <w:r>
        <w:rPr>
          <w:rFonts w:cs="Times New Roman" w:ascii="Times New Roman" w:hAnsi="Times New Roman"/>
          <w:bCs/>
          <w:i/>
          <w:iCs/>
          <w:lang w:val="it-IT"/>
        </w:rPr>
        <w:t>God</w:t>
      </w:r>
      <w:r>
        <w:rPr>
          <w:rFonts w:cs="Times New Roman" w:ascii="Times New Roman" w:hAnsi="Times New Roman"/>
          <w:bCs/>
          <w:lang w:val="it-IT"/>
        </w:rPr>
        <w:t xml:space="preserve">, for us, is </w:t>
      </w:r>
      <w:r>
        <w:rPr>
          <w:rFonts w:cs="Times New Roman" w:ascii="Times New Roman" w:hAnsi="Times New Roman"/>
          <w:bCs/>
          <w:i/>
          <w:iCs/>
          <w:lang w:val="it-IT"/>
        </w:rPr>
        <w:t>Abba</w:t>
      </w:r>
      <w:r>
        <w:rPr>
          <w:rFonts w:cs="Times New Roman" w:ascii="Times New Roman" w:hAnsi="Times New Roman"/>
          <w:bCs/>
          <w:lang w:val="it-IT"/>
        </w:rPr>
        <w:t>. And we are, for him, little children, tenderly loved. "</w:t>
      </w:r>
      <w:r>
        <w:rPr>
          <w:rFonts w:cs="Times New Roman" w:ascii="Times New Roman" w:hAnsi="Times New Roman"/>
          <w:bCs/>
          <w:i/>
          <w:iCs/>
          <w:lang w:val="it-IT"/>
        </w:rPr>
        <w:t>We are no longer strangers or foreigners, but fellow citizens with the saints and family members of God</w:t>
      </w:r>
      <w:r>
        <w:rPr>
          <w:rFonts w:cs="Times New Roman" w:ascii="Times New Roman" w:hAnsi="Times New Roman"/>
          <w:bCs/>
          <w:lang w:val="it-IT"/>
        </w:rPr>
        <w:t xml:space="preserve">" (Eph. 2:19). </w:t>
      </w:r>
      <w:bookmarkStart w:id="3" w:name="__DdeLink__18640_165382977"/>
      <w:r>
        <w:rPr>
          <w:rFonts w:cs="Times New Roman" w:ascii="Times New Roman" w:hAnsi="Times New Roman"/>
          <w:bCs/>
          <w:lang w:val="it-IT"/>
        </w:rPr>
        <w:t>We truly belong to the Family of God, which is the Trinity.</w:t>
      </w:r>
      <w:bookmarkEnd w:id="3"/>
      <w:r>
        <w:rPr>
          <w:rFonts w:cs="Times New Roman" w:ascii="Times New Roman" w:hAnsi="Times New Roman"/>
          <w:bCs/>
          <w:lang w:val="it-IT"/>
        </w:rPr>
        <w:t xml:space="preserve"> </w:t>
      </w:r>
      <w:bookmarkStart w:id="4" w:name="__DdeLink__18642_165382977"/>
      <w:r>
        <w:rPr>
          <w:rFonts w:cs="Times New Roman" w:ascii="Times New Roman" w:hAnsi="Times New Roman"/>
          <w:bCs/>
          <w:lang w:val="it-IT"/>
        </w:rPr>
        <w:t>We are truly children of the Father; children in the Son; children of the Father in the Son through the action of the Holy Spirit.</w:t>
      </w:r>
      <w:bookmarkEnd w:id="4"/>
      <w:r>
        <w:rPr>
          <w:rFonts w:cs="Times New Roman" w:ascii="Times New Roman" w:hAnsi="Times New Roman"/>
          <w:bCs/>
          <w:lang w:val="it-IT"/>
        </w:rPr>
        <w:t xml:space="preserve"> Therefore, St. Paul writes: "For all who are led by the Spirit of God are children of God. For you have not received a spirit of slaves to fall back into fear, but you have received a spirit of adopted sons that makes us exclaim, </w:t>
      </w:r>
      <w:r>
        <w:rPr>
          <w:rFonts w:cs="Times New Roman" w:ascii="Times New Roman" w:hAnsi="Times New Roman"/>
          <w:bCs/>
          <w:i/>
          <w:iCs/>
          <w:lang w:val="it-IT"/>
        </w:rPr>
        <w:t>Abba</w:t>
      </w:r>
      <w:r>
        <w:rPr>
          <w:rFonts w:cs="Times New Roman" w:ascii="Times New Roman" w:hAnsi="Times New Roman"/>
          <w:bCs/>
          <w:lang w:val="it-IT"/>
        </w:rPr>
        <w:t>, Father! The Spirit himself joins with our spirit to testify that we are children of God" (Rom. 8:14-16). "The proof that you are children is that God has sent into our hearts the Spirit of his Son who cries out</w:t>
      </w:r>
      <w:r>
        <w:rPr>
          <w:rFonts w:cs="Times New Roman" w:ascii="Times New Roman" w:hAnsi="Times New Roman"/>
          <w:bCs/>
          <w:i/>
          <w:iCs/>
          <w:lang w:val="it-IT"/>
        </w:rPr>
        <w:t>, Abba</w:t>
      </w:r>
      <w:r>
        <w:rPr>
          <w:rFonts w:cs="Times New Roman" w:ascii="Times New Roman" w:hAnsi="Times New Roman"/>
          <w:bCs/>
          <w:lang w:val="it-IT"/>
        </w:rPr>
        <w:t>, Father! Then you are no longer slaves, but sons; and if sons, heirs also, by the will of God" (Gal 4:6-7).</w:t>
      </w:r>
    </w:p>
    <w:p>
      <w:pPr>
        <w:pStyle w:val="NoSpacing"/>
        <w:jc w:val="both"/>
        <w:rPr>
          <w:rFonts w:ascii="Times New Roman" w:hAnsi="Times New Roman" w:cs="Times New Roman"/>
          <w:bCs/>
          <w:lang w:val="it-IT"/>
        </w:rPr>
      </w:pPr>
      <w:r>
        <w:rPr>
          <w:rFonts w:cs="Times New Roman" w:ascii="Times New Roman" w:hAnsi="Times New Roman"/>
          <w:bCs/>
          <w:lang w:val="it-IT"/>
        </w:rPr>
      </w:r>
    </w:p>
    <w:p>
      <w:pPr>
        <w:pStyle w:val="NoSpacing"/>
        <w:ind w:firstLine="708"/>
        <w:jc w:val="both"/>
        <w:rPr>
          <w:rFonts w:ascii="Times New Roman" w:hAnsi="Times New Roman" w:cs="Times New Roman"/>
          <w:bCs/>
          <w:lang w:val="it-IT"/>
        </w:rPr>
      </w:pPr>
      <w:r>
        <w:rPr>
          <w:rFonts w:cs="Times New Roman" w:ascii="Times New Roman" w:hAnsi="Times New Roman"/>
          <w:bCs/>
          <w:lang w:val="it-IT"/>
        </w:rPr>
        <w:t>The Holy Spirit, by truly configuring us with Christ, who is the Only Begotten of the Father and the Only Begotten of the Virgin-Mother, truly makes us children in the Son, through a real participation in his Sonship; and, at the same time, unites with our own spirit to give us a living awareness of our divine and Marian filiation.</w:t>
      </w:r>
    </w:p>
    <w:p>
      <w:pPr>
        <w:pStyle w:val="NoSpacing"/>
        <w:jc w:val="both"/>
        <w:rPr>
          <w:rFonts w:ascii="Times New Roman" w:hAnsi="Times New Roman" w:cs="Times New Roman"/>
          <w:bCs/>
          <w:lang w:val="it-IT"/>
        </w:rPr>
      </w:pPr>
      <w:r>
        <w:rPr>
          <w:rFonts w:cs="Times New Roman" w:ascii="Times New Roman" w:hAnsi="Times New Roman"/>
          <w:bCs/>
          <w:lang w:val="it-IT"/>
        </w:rPr>
      </w:r>
    </w:p>
    <w:p>
      <w:pPr>
        <w:pStyle w:val="NoSpacing"/>
        <w:ind w:firstLine="708"/>
        <w:jc w:val="both"/>
        <w:rPr>
          <w:rFonts w:ascii="Times New Roman" w:hAnsi="Times New Roman" w:cs="Times New Roman"/>
          <w:bCs/>
          <w:lang w:val="it-IT"/>
        </w:rPr>
      </w:pPr>
      <w:r>
        <w:rPr>
          <w:rFonts w:cs="Times New Roman" w:ascii="Times New Roman" w:hAnsi="Times New Roman"/>
          <w:bCs/>
          <w:lang w:val="it-IT"/>
        </w:rPr>
        <w:t xml:space="preserve">Without the Spirit, </w:t>
      </w:r>
      <w:r>
        <w:rPr>
          <w:rFonts w:cs="Times New Roman" w:ascii="Times New Roman" w:hAnsi="Times New Roman"/>
          <w:bCs/>
          <w:i/>
          <w:iCs/>
          <w:lang w:val="it-IT"/>
        </w:rPr>
        <w:t xml:space="preserve">Jesus </w:t>
      </w:r>
      <w:r>
        <w:rPr>
          <w:rFonts w:cs="Times New Roman" w:ascii="Times New Roman" w:hAnsi="Times New Roman"/>
          <w:bCs/>
          <w:lang w:val="it-IT"/>
        </w:rPr>
        <w:t>is simply a historical personage, who lived in the past-even if recent-and who belongs irrevocably to that past; who certainly left us a magnificent example of life and a splendid doctrinal message; but nothing more. By the Spirit, on the other hand, Jesus Christ is infinitely alive and present and is the most actual person in the universe, contemporary with all people: more intimate to us than ourselves.</w:t>
      </w:r>
    </w:p>
    <w:p>
      <w:pPr>
        <w:pStyle w:val="NoSpacing"/>
        <w:jc w:val="both"/>
        <w:rPr>
          <w:rFonts w:ascii="Times New Roman" w:hAnsi="Times New Roman" w:cs="Times New Roman"/>
          <w:bCs/>
          <w:lang w:val="it-IT"/>
        </w:rPr>
      </w:pPr>
      <w:r>
        <w:rPr>
          <w:rFonts w:cs="Times New Roman" w:ascii="Times New Roman" w:hAnsi="Times New Roman"/>
          <w:bCs/>
          <w:lang w:val="it-IT"/>
        </w:rPr>
      </w:r>
    </w:p>
    <w:p>
      <w:pPr>
        <w:pStyle w:val="NoSpacing"/>
        <w:ind w:firstLine="708"/>
        <w:jc w:val="both"/>
        <w:rPr>
          <w:rFonts w:ascii="Times New Roman" w:hAnsi="Times New Roman" w:cs="Times New Roman"/>
          <w:bCs/>
          <w:lang w:val="it-IT"/>
        </w:rPr>
      </w:pPr>
      <w:r>
        <w:rPr>
          <w:rFonts w:cs="Times New Roman" w:ascii="Times New Roman" w:hAnsi="Times New Roman"/>
          <w:bCs/>
          <w:lang w:val="it-IT"/>
        </w:rPr>
        <w:t xml:space="preserve">Without the Holy Spirit, </w:t>
      </w:r>
      <w:r>
        <w:rPr>
          <w:rFonts w:cs="Times New Roman" w:ascii="Times New Roman" w:hAnsi="Times New Roman"/>
          <w:bCs/>
          <w:i/>
          <w:iCs/>
          <w:lang w:val="it-IT"/>
        </w:rPr>
        <w:t xml:space="preserve">the Gospel </w:t>
      </w:r>
      <w:r>
        <w:rPr>
          <w:rFonts w:cs="Times New Roman" w:ascii="Times New Roman" w:hAnsi="Times New Roman"/>
          <w:bCs/>
          <w:lang w:val="it-IT"/>
        </w:rPr>
        <w:t>is a book and ultimately a dead letter. With the Spirit, the Gospel is a living and life-giving Person, whose word is a force and power of life, who enlightens everything, who gives meaning to everything, and who is capable of transforming man and the whole of society from within. By the Spirit the Gospel is eternally relevant.</w:t>
      </w:r>
    </w:p>
    <w:p>
      <w:pPr>
        <w:pStyle w:val="NoSpacing"/>
        <w:jc w:val="both"/>
        <w:rPr>
          <w:rFonts w:ascii="Times New Roman" w:hAnsi="Times New Roman" w:cs="Times New Roman"/>
          <w:bCs/>
          <w:lang w:val="it-IT"/>
        </w:rPr>
      </w:pPr>
      <w:r>
        <w:rPr>
          <w:rFonts w:cs="Times New Roman" w:ascii="Times New Roman" w:hAnsi="Times New Roman"/>
          <w:bCs/>
          <w:lang w:val="it-IT"/>
        </w:rPr>
      </w:r>
    </w:p>
    <w:p>
      <w:pPr>
        <w:pStyle w:val="NoSpacing"/>
        <w:ind w:firstLine="708"/>
        <w:jc w:val="both"/>
        <w:rPr>
          <w:rFonts w:ascii="Times New Roman" w:hAnsi="Times New Roman" w:cs="Times New Roman"/>
          <w:bCs/>
          <w:lang w:val="it-IT"/>
        </w:rPr>
      </w:pPr>
      <w:r>
        <w:rPr>
          <w:rFonts w:cs="Times New Roman" w:ascii="Times New Roman" w:hAnsi="Times New Roman"/>
          <w:bCs/>
          <w:lang w:val="it-IT"/>
        </w:rPr>
        <w:t xml:space="preserve">Without the Spirit, </w:t>
      </w:r>
      <w:r>
        <w:rPr>
          <w:rFonts w:cs="Times New Roman" w:ascii="Times New Roman" w:hAnsi="Times New Roman"/>
          <w:bCs/>
          <w:i/>
          <w:iCs/>
          <w:lang w:val="it-IT"/>
        </w:rPr>
        <w:t xml:space="preserve">the Church </w:t>
      </w:r>
      <w:r>
        <w:rPr>
          <w:rFonts w:cs="Times New Roman" w:ascii="Times New Roman" w:hAnsi="Times New Roman"/>
          <w:bCs/>
          <w:lang w:val="it-IT"/>
        </w:rPr>
        <w:t xml:space="preserve">is nothing more than a mere organization, similar to many other human organizations and institutions existing in the world of men. An institution with cultural, humanitarian and, above all, religious purposes. But nothing else. However, with the Holy Spirit, the Church is, with all the rigor of the word, </w:t>
      </w:r>
      <w:r>
        <w:rPr>
          <w:rFonts w:cs="Times New Roman" w:ascii="Times New Roman" w:hAnsi="Times New Roman"/>
          <w:bCs/>
          <w:i/>
          <w:iCs/>
          <w:lang w:val="it-IT"/>
        </w:rPr>
        <w:t>mystery</w:t>
      </w:r>
      <w:r>
        <w:rPr>
          <w:rFonts w:cs="Times New Roman" w:ascii="Times New Roman" w:hAnsi="Times New Roman"/>
          <w:bCs/>
          <w:lang w:val="it-IT"/>
        </w:rPr>
        <w:t xml:space="preserve">: the historical and social realization of God's saving plan for humanity, the </w:t>
      </w:r>
      <w:r>
        <w:rPr>
          <w:rFonts w:cs="Times New Roman" w:ascii="Times New Roman" w:hAnsi="Times New Roman"/>
          <w:bCs/>
          <w:i/>
          <w:iCs/>
          <w:lang w:val="it-IT"/>
        </w:rPr>
        <w:t>sacrament of Christ</w:t>
      </w:r>
      <w:r>
        <w:rPr>
          <w:rFonts w:cs="Times New Roman" w:ascii="Times New Roman" w:hAnsi="Times New Roman"/>
          <w:bCs/>
          <w:lang w:val="it-IT"/>
        </w:rPr>
        <w:t xml:space="preserve">, the visible presence of the invisible Christ, the new </w:t>
      </w:r>
      <w:r>
        <w:rPr>
          <w:rFonts w:cs="Times New Roman" w:ascii="Times New Roman" w:hAnsi="Times New Roman"/>
          <w:bCs/>
          <w:i/>
          <w:iCs/>
          <w:lang w:val="it-IT"/>
        </w:rPr>
        <w:t xml:space="preserve">corporeity </w:t>
      </w:r>
      <w:r>
        <w:rPr>
          <w:rFonts w:cs="Times New Roman" w:ascii="Times New Roman" w:hAnsi="Times New Roman"/>
          <w:bCs/>
          <w:lang w:val="it-IT"/>
        </w:rPr>
        <w:t xml:space="preserve">of the Incarnate Word, the instrument of the same Spirit in the salvation of men. With the Spirit, the Church is a </w:t>
      </w:r>
      <w:r>
        <w:rPr>
          <w:rFonts w:cs="Times New Roman" w:ascii="Times New Roman" w:hAnsi="Times New Roman"/>
          <w:bCs/>
          <w:i/>
          <w:iCs/>
          <w:lang w:val="it-IT"/>
        </w:rPr>
        <w:t xml:space="preserve">Communion </w:t>
      </w:r>
      <w:r>
        <w:rPr>
          <w:rFonts w:cs="Times New Roman" w:ascii="Times New Roman" w:hAnsi="Times New Roman"/>
          <w:bCs/>
          <w:lang w:val="it-IT"/>
        </w:rPr>
        <w:t>of life with God in Jesus Christ, which becomes a communion of life with men. With the Spirit</w:t>
      </w:r>
      <w:r>
        <w:rPr>
          <w:rFonts w:cs="Times New Roman" w:ascii="Times New Roman" w:hAnsi="Times New Roman"/>
          <w:bCs/>
          <w:i/>
          <w:iCs/>
          <w:lang w:val="it-IT"/>
        </w:rPr>
        <w:t>, the Church means and is Trinitarian communion</w:t>
      </w:r>
      <w:r>
        <w:rPr>
          <w:rFonts w:cs="Times New Roman" w:ascii="Times New Roman" w:hAnsi="Times New Roman"/>
          <w:bCs/>
          <w:lang w:val="it-IT"/>
        </w:rPr>
        <w:t xml:space="preserve">: family participation in the family life of God-Trinity. And, in a vigorous analogy, something very similar should be said of a religious congregation. In any case, we can ask: </w:t>
      </w:r>
      <w:r>
        <w:rPr>
          <w:rFonts w:cs="Times New Roman" w:ascii="Times New Roman" w:hAnsi="Times New Roman"/>
          <w:bCs/>
          <w:i/>
          <w:iCs/>
          <w:lang w:val="it-IT"/>
        </w:rPr>
        <w:t xml:space="preserve">what predominates </w:t>
      </w:r>
      <w:r>
        <w:rPr>
          <w:rFonts w:cs="Times New Roman" w:ascii="Times New Roman" w:hAnsi="Times New Roman"/>
          <w:bCs/>
          <w:lang w:val="it-IT"/>
        </w:rPr>
        <w:t xml:space="preserve">in it, the </w:t>
      </w:r>
      <w:r>
        <w:rPr>
          <w:rFonts w:cs="Times New Roman" w:ascii="Times New Roman" w:hAnsi="Times New Roman"/>
          <w:bCs/>
          <w:i/>
          <w:iCs/>
          <w:lang w:val="it-IT"/>
        </w:rPr>
        <w:t xml:space="preserve">charismatic dimension </w:t>
      </w:r>
      <w:r>
        <w:rPr>
          <w:rFonts w:cs="Times New Roman" w:ascii="Times New Roman" w:hAnsi="Times New Roman"/>
          <w:bCs/>
          <w:lang w:val="it-IT"/>
        </w:rPr>
        <w:t xml:space="preserve">or the </w:t>
      </w:r>
      <w:r>
        <w:rPr>
          <w:rFonts w:cs="Times New Roman" w:ascii="Times New Roman" w:hAnsi="Times New Roman"/>
          <w:bCs/>
          <w:i/>
          <w:iCs/>
          <w:lang w:val="it-IT"/>
        </w:rPr>
        <w:t>institutional dimension</w:t>
      </w:r>
      <w:r>
        <w:rPr>
          <w:rFonts w:cs="Times New Roman" w:ascii="Times New Roman" w:hAnsi="Times New Roman"/>
          <w:bCs/>
          <w:lang w:val="it-IT"/>
        </w:rPr>
        <w:t>? For, in truth, it is not a matter of 'opposing' but rather 'integrating' dimensions that are essential but do not have the same value and importance.</w:t>
      </w:r>
    </w:p>
    <w:p>
      <w:pPr>
        <w:pStyle w:val="NoSpacing"/>
        <w:jc w:val="both"/>
        <w:rPr>
          <w:rFonts w:ascii="Times New Roman" w:hAnsi="Times New Roman" w:cs="Times New Roman"/>
          <w:bCs/>
          <w:lang w:val="it-IT"/>
        </w:rPr>
      </w:pPr>
      <w:r>
        <w:rPr>
          <w:rFonts w:cs="Times New Roman" w:ascii="Times New Roman" w:hAnsi="Times New Roman"/>
          <w:bCs/>
          <w:lang w:val="it-IT"/>
        </w:rPr>
      </w:r>
    </w:p>
    <w:p>
      <w:pPr>
        <w:pStyle w:val="NoSpacing"/>
        <w:ind w:firstLine="708"/>
        <w:jc w:val="both"/>
        <w:rPr>
          <w:rFonts w:ascii="Times New Roman" w:hAnsi="Times New Roman" w:cs="Times New Roman"/>
          <w:b/>
          <w:lang w:val="it-IT"/>
        </w:rPr>
      </w:pPr>
      <w:r>
        <w:rPr>
          <w:rFonts w:cs="Times New Roman" w:ascii="Times New Roman" w:hAnsi="Times New Roman"/>
          <w:bCs/>
          <w:lang w:val="it-IT"/>
        </w:rPr>
        <w:t xml:space="preserve">Without the Spirit of Jesus, </w:t>
      </w:r>
      <w:r>
        <w:rPr>
          <w:rFonts w:cs="Times New Roman" w:ascii="Times New Roman" w:hAnsi="Times New Roman"/>
          <w:bCs/>
          <w:i/>
          <w:iCs/>
          <w:lang w:val="it-IT"/>
        </w:rPr>
        <w:t xml:space="preserve">authority </w:t>
      </w:r>
      <w:r>
        <w:rPr>
          <w:rFonts w:cs="Times New Roman" w:ascii="Times New Roman" w:hAnsi="Times New Roman"/>
          <w:bCs/>
          <w:lang w:val="it-IT"/>
        </w:rPr>
        <w:t xml:space="preserve">is </w:t>
      </w:r>
      <w:r>
        <w:rPr>
          <w:rFonts w:cs="Times New Roman" w:ascii="Times New Roman" w:hAnsi="Times New Roman"/>
          <w:bCs/>
          <w:i/>
          <w:iCs/>
          <w:lang w:val="it-IT"/>
        </w:rPr>
        <w:t xml:space="preserve">power </w:t>
      </w:r>
      <w:r>
        <w:rPr>
          <w:rFonts w:cs="Times New Roman" w:ascii="Times New Roman" w:hAnsi="Times New Roman"/>
          <w:bCs/>
          <w:lang w:val="it-IT"/>
        </w:rPr>
        <w:t xml:space="preserve">and dominion. Has it not been understood, so many times, this way in the Church, in open contrast to the Gospel itself? Did not the jurists call it precisely </w:t>
      </w:r>
      <w:r>
        <w:rPr>
          <w:rFonts w:cs="Times New Roman" w:ascii="Times New Roman" w:hAnsi="Times New Roman"/>
          <w:bCs/>
          <w:i/>
          <w:iCs/>
          <w:lang w:val="it-IT"/>
        </w:rPr>
        <w:t>dominating power</w:t>
      </w:r>
      <w:r>
        <w:rPr>
          <w:rFonts w:cs="Times New Roman" w:ascii="Times New Roman" w:hAnsi="Times New Roman"/>
          <w:bCs/>
          <w:lang w:val="it-IT"/>
        </w:rPr>
        <w:t xml:space="preserve">? Power and dominion are an attack on the human person, because they oppress and enslave, creating dependence and servility. Without the Spirit, authority becomes authoritarianism or permissiveness. At the Holy Spirit, on the other hand, authority is </w:t>
      </w:r>
      <w:r>
        <w:rPr>
          <w:rFonts w:cs="Times New Roman" w:ascii="Times New Roman" w:hAnsi="Times New Roman"/>
          <w:bCs/>
          <w:i/>
          <w:iCs/>
          <w:lang w:val="it-IT"/>
        </w:rPr>
        <w:t>diakonia</w:t>
      </w:r>
      <w:r>
        <w:rPr>
          <w:rFonts w:cs="Times New Roman" w:ascii="Times New Roman" w:hAnsi="Times New Roman"/>
          <w:bCs/>
          <w:lang w:val="it-IT"/>
        </w:rPr>
        <w:t>, humble service of love to the brethren and, therefore, an authentic service of liberation, which guarantees and promotes the true freedom of God's children.</w:t>
      </w:r>
    </w:p>
    <w:p>
      <w:pPr>
        <w:pStyle w:val="NoSpacing"/>
        <w:jc w:val="both"/>
        <w:rPr>
          <w:rFonts w:ascii="Times New Roman" w:hAnsi="Times New Roman" w:cs="Times New Roman"/>
          <w:bCs/>
          <w:lang w:val="it-IT"/>
        </w:rPr>
      </w:pPr>
      <w:r>
        <w:rPr>
          <w:rFonts w:cs="Times New Roman" w:ascii="Times New Roman" w:hAnsi="Times New Roman"/>
          <w:bCs/>
          <w:lang w:val="it-IT"/>
        </w:rPr>
      </w:r>
    </w:p>
    <w:p>
      <w:pPr>
        <w:pStyle w:val="NoSpacing"/>
        <w:ind w:firstLine="708"/>
        <w:jc w:val="both"/>
        <w:rPr>
          <w:rFonts w:ascii="Times New Roman" w:hAnsi="Times New Roman" w:cs="Times New Roman"/>
          <w:bCs/>
          <w:lang w:val="it-IT"/>
        </w:rPr>
      </w:pPr>
      <w:r>
        <w:rPr>
          <w:rFonts w:cs="Times New Roman" w:ascii="Times New Roman" w:hAnsi="Times New Roman"/>
          <w:bCs/>
          <w:lang w:val="it-IT"/>
        </w:rPr>
        <w:t xml:space="preserve">Without the Spirit, </w:t>
      </w:r>
      <w:r>
        <w:rPr>
          <w:rFonts w:cs="Times New Roman" w:ascii="Times New Roman" w:hAnsi="Times New Roman"/>
          <w:bCs/>
          <w:i/>
          <w:iCs/>
          <w:lang w:val="it-IT"/>
        </w:rPr>
        <w:t xml:space="preserve">mission </w:t>
      </w:r>
      <w:r>
        <w:rPr>
          <w:rFonts w:cs="Times New Roman" w:ascii="Times New Roman" w:hAnsi="Times New Roman"/>
          <w:bCs/>
          <w:lang w:val="it-IT"/>
        </w:rPr>
        <w:t>remains mere propaganda, advertising, even if it is the proclamation of transcendental truths for man. Without the Spirit, the '</w:t>
      </w:r>
      <w:r>
        <w:rPr>
          <w:rFonts w:cs="Times New Roman" w:ascii="Times New Roman" w:hAnsi="Times New Roman"/>
          <w:bCs/>
          <w:i/>
          <w:iCs/>
          <w:lang w:val="it-IT"/>
        </w:rPr>
        <w:t>apostolate</w:t>
      </w:r>
      <w:r>
        <w:rPr>
          <w:rFonts w:cs="Times New Roman" w:ascii="Times New Roman" w:hAnsi="Times New Roman"/>
          <w:bCs/>
          <w:lang w:val="it-IT"/>
        </w:rPr>
        <w:t>' is a human, charitable or welfare activity-and, sometimes, mere activism; but it ceases to be a true apostolate and, consequently, a truly saving action. With the Holy Spirit, on the other hand, mission is mystical, because it is an action of the same Spirit through us, and it becomes a new Pentecost.</w:t>
      </w:r>
    </w:p>
    <w:p>
      <w:pPr>
        <w:pStyle w:val="NoSpacing"/>
        <w:jc w:val="both"/>
        <w:rPr>
          <w:rFonts w:ascii="Times New Roman" w:hAnsi="Times New Roman" w:cs="Times New Roman"/>
          <w:bCs/>
          <w:lang w:val="it-IT"/>
        </w:rPr>
      </w:pPr>
      <w:r>
        <w:rPr>
          <w:rFonts w:cs="Times New Roman" w:ascii="Times New Roman" w:hAnsi="Times New Roman"/>
          <w:bCs/>
          <w:lang w:val="it-IT"/>
        </w:rPr>
      </w:r>
    </w:p>
    <w:p>
      <w:pPr>
        <w:pStyle w:val="NoSpacing"/>
        <w:ind w:firstLine="708"/>
        <w:jc w:val="both"/>
        <w:rPr>
          <w:rFonts w:ascii="Times New Roman" w:hAnsi="Times New Roman" w:cs="Times New Roman"/>
          <w:bCs/>
          <w:lang w:val="it-IT"/>
        </w:rPr>
      </w:pPr>
      <w:r>
        <w:rPr>
          <w:rFonts w:cs="Times New Roman" w:ascii="Times New Roman" w:hAnsi="Times New Roman"/>
          <w:bCs/>
          <w:lang w:val="it-IT"/>
        </w:rPr>
        <w:t xml:space="preserve">Without the Holy Spirit, </w:t>
      </w:r>
      <w:r>
        <w:rPr>
          <w:rFonts w:cs="Times New Roman" w:ascii="Times New Roman" w:hAnsi="Times New Roman"/>
          <w:bCs/>
          <w:i/>
          <w:iCs/>
          <w:lang w:val="it-IT"/>
        </w:rPr>
        <w:t xml:space="preserve">worship </w:t>
      </w:r>
      <w:r>
        <w:rPr>
          <w:rFonts w:cs="Times New Roman" w:ascii="Times New Roman" w:hAnsi="Times New Roman"/>
          <w:bCs/>
          <w:lang w:val="it-IT"/>
        </w:rPr>
        <w:t>is a series of rites and ceremonies and liturgy is a representation empty of content and life, a mere evocation or memory of events that belong to the past. With the Spirit, worship is life and liturgy is living memory and real actualization of the entire mystery of Christ: Incarnation-life-passion-death-resurrection. Thanks to the Holy Spirit, the liturgy is the personal action of Christ, who revives and actualizes, with us and for us, his entire mystery.</w:t>
      </w:r>
    </w:p>
    <w:p>
      <w:pPr>
        <w:pStyle w:val="NoSpacing"/>
        <w:jc w:val="both"/>
        <w:rPr>
          <w:rFonts w:ascii="Times New Roman" w:hAnsi="Times New Roman" w:cs="Times New Roman"/>
          <w:bCs/>
          <w:lang w:val="it-IT"/>
        </w:rPr>
      </w:pPr>
      <w:r>
        <w:rPr>
          <w:rFonts w:cs="Times New Roman" w:ascii="Times New Roman" w:hAnsi="Times New Roman"/>
          <w:bCs/>
          <w:lang w:val="it-IT"/>
        </w:rPr>
      </w:r>
    </w:p>
    <w:p>
      <w:pPr>
        <w:pStyle w:val="NoSpacing"/>
        <w:ind w:firstLine="708"/>
        <w:jc w:val="both"/>
        <w:rPr>
          <w:rFonts w:ascii="Times New Roman" w:hAnsi="Times New Roman" w:cs="Times New Roman"/>
          <w:bCs/>
          <w:lang w:val="it-IT"/>
        </w:rPr>
      </w:pPr>
      <w:r>
        <w:rPr>
          <w:rFonts w:cs="Times New Roman" w:ascii="Times New Roman" w:hAnsi="Times New Roman"/>
          <w:bCs/>
          <w:lang w:val="it-IT"/>
        </w:rPr>
        <w:t xml:space="preserve">Without the Spirit, the "Christian" life ceases to be truly </w:t>
      </w:r>
      <w:r>
        <w:rPr>
          <w:rFonts w:cs="Times New Roman" w:ascii="Times New Roman" w:hAnsi="Times New Roman"/>
          <w:bCs/>
          <w:i/>
          <w:iCs/>
          <w:lang w:val="it-IT"/>
        </w:rPr>
        <w:t>Christian</w:t>
      </w:r>
      <w:r>
        <w:rPr>
          <w:rFonts w:cs="Times New Roman" w:ascii="Times New Roman" w:hAnsi="Times New Roman"/>
          <w:bCs/>
          <w:lang w:val="it-IT"/>
        </w:rPr>
        <w:t xml:space="preserve">, because it is no longer a life in Christ and from Christ; and it also ceases to be truly </w:t>
      </w:r>
      <w:r>
        <w:rPr>
          <w:rFonts w:cs="Times New Roman" w:ascii="Times New Roman" w:hAnsi="Times New Roman"/>
          <w:bCs/>
          <w:i/>
          <w:iCs/>
          <w:lang w:val="it-IT"/>
        </w:rPr>
        <w:t>spiritual</w:t>
      </w:r>
      <w:r>
        <w:rPr>
          <w:rFonts w:cs="Times New Roman" w:ascii="Times New Roman" w:hAnsi="Times New Roman"/>
          <w:bCs/>
          <w:lang w:val="it-IT"/>
        </w:rPr>
        <w:t xml:space="preserve">, because it is not a life in the Spirit and from the Spirit. And morality becomes a "slave morality." With the Holy Spirit, on the other hand, life is truly </w:t>
      </w:r>
      <w:r>
        <w:rPr>
          <w:rFonts w:cs="Times New Roman" w:ascii="Times New Roman" w:hAnsi="Times New Roman"/>
          <w:bCs/>
          <w:i/>
          <w:iCs/>
          <w:lang w:val="it-IT"/>
        </w:rPr>
        <w:t>Christian and spiritual</w:t>
      </w:r>
      <w:r>
        <w:rPr>
          <w:rFonts w:cs="Times New Roman" w:ascii="Times New Roman" w:hAnsi="Times New Roman"/>
          <w:bCs/>
          <w:lang w:val="it-IT"/>
        </w:rPr>
        <w:t xml:space="preserve">, taking these adjectives in their most rigorous and profound sense: For Christ and the Spirit are truly the authentic protagonists of this life, and man - the human person, male or female - </w:t>
      </w:r>
      <w:r>
        <w:rPr>
          <w:rFonts w:cs="Times New Roman" w:ascii="Times New Roman" w:hAnsi="Times New Roman"/>
          <w:bCs/>
          <w:i/>
          <w:iCs/>
          <w:lang w:val="it-IT"/>
        </w:rPr>
        <w:t>allows himself to be guided, 'lived' and vivified by Them</w:t>
      </w:r>
      <w:r>
        <w:rPr>
          <w:rFonts w:cs="Times New Roman" w:ascii="Times New Roman" w:hAnsi="Times New Roman"/>
          <w:bCs/>
          <w:lang w:val="it-IT"/>
        </w:rPr>
        <w:t>, thus reaching the highest summit of humanization and divinization.</w:t>
      </w:r>
    </w:p>
    <w:p>
      <w:pPr>
        <w:pStyle w:val="NoSpacing"/>
        <w:jc w:val="both"/>
        <w:rPr>
          <w:rFonts w:ascii="Times New Roman" w:hAnsi="Times New Roman" w:cs="Times New Roman"/>
          <w:bCs/>
          <w:lang w:val="it-IT"/>
        </w:rPr>
      </w:pPr>
      <w:r>
        <w:rPr>
          <w:rFonts w:cs="Times New Roman" w:ascii="Times New Roman" w:hAnsi="Times New Roman"/>
          <w:bCs/>
          <w:lang w:val="it-IT"/>
        </w:rPr>
      </w:r>
    </w:p>
    <w:p>
      <w:pPr>
        <w:pStyle w:val="NoSpacing"/>
        <w:ind w:firstLine="708"/>
        <w:jc w:val="both"/>
        <w:rPr>
          <w:rFonts w:ascii="Times New Roman" w:hAnsi="Times New Roman" w:cs="Times New Roman"/>
          <w:bCs/>
          <w:sz w:val="28"/>
          <w:szCs w:val="28"/>
          <w:lang w:val="it-IT"/>
        </w:rPr>
      </w:pPr>
      <w:r>
        <w:rPr>
          <w:rFonts w:cs="Times New Roman" w:ascii="Times New Roman" w:hAnsi="Times New Roman"/>
          <w:bCs/>
          <w:lang w:val="it-IT"/>
        </w:rPr>
        <w:t xml:space="preserve">This brief </w:t>
      </w:r>
      <w:r>
        <w:rPr>
          <w:rFonts w:cs="Times New Roman" w:ascii="Times New Roman" w:hAnsi="Times New Roman"/>
          <w:bCs/>
          <w:i/>
          <w:iCs/>
          <w:lang w:val="it-IT"/>
        </w:rPr>
        <w:t xml:space="preserve">analysis </w:t>
      </w:r>
      <w:r>
        <w:rPr>
          <w:rFonts w:cs="Times New Roman" w:ascii="Times New Roman" w:hAnsi="Times New Roman"/>
          <w:bCs/>
          <w:lang w:val="it-IT"/>
        </w:rPr>
        <w:t xml:space="preserve">can serve somewhat as a </w:t>
      </w:r>
      <w:r>
        <w:rPr>
          <w:rFonts w:cs="Times New Roman" w:ascii="Times New Roman" w:hAnsi="Times New Roman"/>
          <w:bCs/>
          <w:i/>
          <w:iCs/>
          <w:lang w:val="it-IT"/>
        </w:rPr>
        <w:t>test</w:t>
      </w:r>
      <w:r>
        <w:rPr>
          <w:rFonts w:cs="Times New Roman" w:ascii="Times New Roman" w:hAnsi="Times New Roman"/>
          <w:bCs/>
          <w:lang w:val="it-IT"/>
        </w:rPr>
        <w:t xml:space="preserve">, to know how far we are truly </w:t>
      </w:r>
      <w:r>
        <w:rPr>
          <w:rFonts w:cs="Times New Roman" w:ascii="Times New Roman" w:hAnsi="Times New Roman"/>
          <w:bCs/>
          <w:i/>
          <w:iCs/>
          <w:lang w:val="it-IT"/>
        </w:rPr>
        <w:t>Christian and spiritual</w:t>
      </w:r>
      <w:r>
        <w:rPr>
          <w:rFonts w:cs="Times New Roman" w:ascii="Times New Roman" w:hAnsi="Times New Roman"/>
          <w:bCs/>
          <w:lang w:val="it-IT"/>
        </w:rPr>
        <w:t>, in the strong sense of these words. And, above all, as a perspective, that is, as a look ahead: toward what we are to be and toward what we are to live, regardless of whether, up to this point, we have lived it or not (cf. Phil. 3:14).</w:t>
      </w:r>
    </w:p>
    <w:p>
      <w:pPr>
        <w:pStyle w:val="NoSpacing"/>
        <w:jc w:val="center"/>
        <w:rPr>
          <w:rFonts w:ascii="Times New Roman" w:hAnsi="Times New Roman" w:cs="Times New Roman"/>
          <w:bCs/>
          <w:sz w:val="28"/>
          <w:szCs w:val="28"/>
          <w:lang w:val="it-IT"/>
        </w:rPr>
      </w:pPr>
      <w:r>
        <w:rPr>
          <w:rFonts w:cs="Times New Roman" w:ascii="Times New Roman" w:hAnsi="Times New Roman"/>
          <w:bCs/>
          <w:sz w:val="28"/>
          <w:szCs w:val="28"/>
          <w:lang w:val="it-IT"/>
        </w:rPr>
      </w:r>
    </w:p>
    <w:sectPr>
      <w:headerReference w:type="even" r:id="rId2"/>
      <w:headerReference w:type="default" r:id="rId3"/>
      <w:headerReference w:type="first" r:id="rId4"/>
      <w:footnotePr>
        <w:numFmt w:val="decimal"/>
      </w:footnotePr>
      <w:type w:val="nextPage"/>
      <w:pgSz w:w="11906" w:h="16838"/>
      <w:pgMar w:left="1701" w:right="1701" w:gutter="0" w:header="708" w:top="1417" w:footer="0" w:bottom="141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Spacing"/>
        <w:jc w:val="both"/>
        <w:rPr>
          <w:rFonts w:ascii="Times New Roman" w:hAnsi="Times New Roman" w:cs="Times New Roman"/>
          <w:sz w:val="20"/>
          <w:szCs w:val="20"/>
          <w:lang w:val="it-IT"/>
        </w:rPr>
      </w:pPr>
      <w:r>
        <w:rPr>
          <w:rStyle w:val="FootnoteCharacters"/>
        </w:rPr>
        <w:footnoteRef/>
      </w:r>
      <w:r>
        <w:rPr>
          <w:rFonts w:cs="Times New Roman" w:ascii="Times New Roman" w:hAnsi="Times New Roman"/>
          <w:sz w:val="20"/>
          <w:szCs w:val="20"/>
          <w:lang w:val="it-IT"/>
        </w:rPr>
        <w:t xml:space="preserve"> </w:t>
      </w:r>
      <w:r>
        <w:rPr>
          <w:rFonts w:cs="Times New Roman" w:ascii="Times New Roman" w:hAnsi="Times New Roman"/>
          <w:sz w:val="20"/>
          <w:szCs w:val="20"/>
          <w:lang w:val="it-IT"/>
        </w:rPr>
        <w:t>St. John Chrysostom</w:t>
      </w:r>
      <w:r>
        <w:rPr>
          <w:rFonts w:cs="Times New Roman" w:ascii="Times New Roman" w:hAnsi="Times New Roman"/>
          <w:i/>
          <w:iCs/>
          <w:sz w:val="20"/>
          <w:szCs w:val="20"/>
          <w:lang w:val="it-IT"/>
        </w:rPr>
        <w:t xml:space="preserve">, De Sancta Pentecost I, </w:t>
      </w:r>
      <w:r>
        <w:rPr>
          <w:rFonts w:cs="Times New Roman" w:ascii="Times New Roman" w:hAnsi="Times New Roman"/>
          <w:sz w:val="20"/>
          <w:szCs w:val="20"/>
          <w:lang w:val="it-IT"/>
        </w:rPr>
        <w:t>PG 50, 458.</w:t>
      </w:r>
    </w:p>
    <w:p>
      <w:pPr>
        <w:pStyle w:val="FootnoteText"/>
        <w:rPr>
          <w:rFonts w:ascii="Times New Roman" w:hAnsi="Times New Roman" w:cs="Times New Roman"/>
          <w:lang w:val="es-ES"/>
        </w:rPr>
      </w:pPr>
      <w:r>
        <w:rPr>
          <w:rFonts w:cs="Times New Roman" w:ascii="Times New Roman" w:hAnsi="Times New Roman"/>
          <w:lang w:val="it-IT"/>
        </w:rPr>
        <w:t xml:space="preserve">In: </w:t>
      </w:r>
      <w:r>
        <w:rPr>
          <w:rFonts w:cs="Times New Roman" w:ascii="Times New Roman" w:hAnsi="Times New Roman"/>
          <w:smallCaps/>
          <w:lang w:val="it-IT"/>
        </w:rPr>
        <w:t xml:space="preserve">Karl Christian Felmy, </w:t>
      </w:r>
      <w:r>
        <w:rPr>
          <w:rFonts w:cs="Times New Roman" w:ascii="Times New Roman" w:hAnsi="Times New Roman"/>
          <w:i/>
          <w:iCs/>
          <w:lang w:val="it-IT"/>
        </w:rPr>
        <w:t xml:space="preserve">The Orthodox Theology Contemporanes, </w:t>
      </w:r>
      <w:r>
        <w:rPr>
          <w:rFonts w:cs="Times New Roman" w:ascii="Times New Roman" w:hAnsi="Times New Roman"/>
          <w:lang w:val="es-ES"/>
        </w:rPr>
        <w:t xml:space="preserve">Quiriniana </w:t>
      </w:r>
      <w:r>
        <w:rPr>
          <w:rFonts w:cs="Times New Roman" w:ascii="Times New Roman" w:hAnsi="Times New Roman"/>
          <w:lang w:val="it-IT"/>
        </w:rPr>
        <w:t xml:space="preserve">Ed. </w:t>
      </w:r>
      <w:r>
        <w:rPr>
          <w:rFonts w:cs="Times New Roman" w:ascii="Times New Roman" w:hAnsi="Times New Roman"/>
          <w:lang w:val="es-ES"/>
        </w:rPr>
        <w:t>1999, 169</w:t>
      </w:r>
    </w:p>
  </w:footnote>
  <w:footnote w:id="3">
    <w:p>
      <w:pPr>
        <w:pStyle w:val="FootnoteText"/>
        <w:rPr>
          <w:rFonts w:ascii="Times New Roman" w:hAnsi="Times New Roman" w:cs="Times New Roman"/>
          <w:lang w:val="it-IT"/>
        </w:rPr>
      </w:pPr>
      <w:r>
        <w:rPr>
          <w:rStyle w:val="FootnoteCharacters"/>
        </w:rPr>
        <w:footnoteRef/>
      </w:r>
      <w:r>
        <w:rPr>
          <w:rFonts w:cs="Times New Roman" w:ascii="Times New Roman" w:hAnsi="Times New Roman"/>
          <w:i/>
          <w:iCs/>
          <w:lang w:val="it-IT"/>
        </w:rPr>
        <w:t xml:space="preserve"> </w:t>
      </w:r>
      <w:r>
        <w:rPr>
          <w:rFonts w:cs="Times New Roman" w:ascii="Times New Roman" w:hAnsi="Times New Roman"/>
          <w:i/>
          <w:iCs/>
          <w:lang w:val="it-IT"/>
        </w:rPr>
        <w:t xml:space="preserve">The Power of the Spirit </w:t>
      </w:r>
      <w:r>
        <w:rPr>
          <w:rFonts w:cs="Times New Roman" w:ascii="Times New Roman" w:hAnsi="Times New Roman"/>
          <w:lang w:val="it-IT"/>
        </w:rPr>
        <w:t xml:space="preserve">- from the Address to the Third World Assembly of Churches, Uppsala, 1968 </w:t>
      </w:r>
    </w:p>
    <w:p>
      <w:pPr>
        <w:pStyle w:val="FootnoteText"/>
        <w:rPr>
          <w:rFonts w:ascii="Times New Roman" w:hAnsi="Times New Roman" w:cs="Times New Roman"/>
          <w:lang w:val="it-IT"/>
        </w:rPr>
      </w:pPr>
      <w:r>
        <w:rPr>
          <w:rFonts w:cs="Times New Roman" w:ascii="Times New Roman" w:hAnsi="Times New Roman"/>
          <w:lang w:val="it-IT"/>
        </w:rPr>
        <w:t>Ignatius IV Hazim [Habib Hazim] (1921 - 2012), Greek Orthodox Metropolitan of Latakia and Primate of the Church of Antioch</w:t>
      </w:r>
    </w:p>
    <w:p>
      <w:pPr>
        <w:pStyle w:val="FootnoteText"/>
        <w:rPr>
          <w:lang w:val="it-IT"/>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None/>
              <wp:docPr id="1" name="Fram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sdt>
                          <w:sdtPr>
                            <w:docPartObj>
                              <w:docPartGallery w:val="Page Numbers (Top of Page)"/>
                              <w:docPartUnique w:val="true"/>
                            </w:docPartObj>
                            <w:id w:val="1097372814"/>
                          </w:sdtPr>
                          <w:sdt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sdt>
                    <w:sdtPr>
                      <w:docPartObj>
                        <w:docPartGallery w:val="Page Numbers (Top of Page)"/>
                        <w:docPartUnique w:val="true"/>
                      </w:docPartObj>
                      <w:id w:val="1097372814"/>
                    </w:sdtPr>
                    <w:sdt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w:r>
    <w:r>
      <mc:AlternateContent>
        <mc:Choice Requires="wps">
          <w:drawing>
            <wp:anchor behindDoc="0" distT="0" distB="0" distL="0" distR="0" simplePos="0" locked="0" layoutInCell="0" allowOverlap="1" relativeHeight="8">
              <wp:simplePos x="0" y="0"/>
              <wp:positionH relativeFrom="margin">
                <wp:align>right</wp:align>
              </wp:positionH>
              <wp:positionV relativeFrom="paragraph">
                <wp:posOffset>635</wp:posOffset>
              </wp:positionV>
              <wp:extent cx="78105" cy="186055"/>
              <wp:effectExtent l="0" t="0" r="0" b="0"/>
              <wp:wrapNone/>
              <wp:docPr id="2" name="Frame2"/>
              <a:graphic xmlns:a="http://schemas.openxmlformats.org/drawingml/2006/main">
                <a:graphicData uri="http://schemas.microsoft.com/office/word/2010/wordprocessingShape">
                  <wps:wsp>
                    <wps:cNvSpPr txBox="1"/>
                    <wps:spPr>
                      <a:xfrm>
                        <a:off x="0" y="0"/>
                        <a:ext cx="78105" cy="186055"/>
                      </a:xfrm>
                      <a:prstGeom prst="rect"/>
                      <a:solidFill>
                        <a:srgbClr val="FFFFFF">
                          <a:alpha val="0"/>
                        </a:srgbClr>
                      </a:solidFill>
                    </wps:spPr>
                    <wps:txbx>
                      <w:txbxContent>
                        <w:sdt>
                          <w:sdtPr>
                            <w:docPartObj>
                              <w:docPartGallery w:val="Page Numbers (Top of Page)"/>
                              <w:docPartUnique w:val="true"/>
                            </w:docPartObj>
                            <w:id w:val="1963222328"/>
                          </w:sdtPr>
                          <w:sdt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sdtContent>
                        </w:sdt>
                      </w:txbxContent>
                    </wps:txbx>
                    <wps:bodyPr anchor="t" lIns="0" tIns="0" rIns="0" bIns="0">
                      <a:spAutoFit/>
                    </wps:bodyPr>
                  </wps:wsp>
                </a:graphicData>
              </a:graphic>
            </wp:anchor>
          </w:drawing>
        </mc:Choice>
        <mc:Fallback>
          <w:pict>
            <v:rect fillcolor="#FFFFFF" style="position:absolute;rotation:-0;width:6.15pt;height:14.65pt;mso-wrap-distance-left:0pt;mso-wrap-distance-right:0pt;mso-wrap-distance-top:0pt;mso-wrap-distance-bottom:0pt;margin-top:0.05pt;mso-position-vertical-relative:text;margin-left:419.05pt;mso-position-horizontal:right;mso-position-horizontal-relative:margin">
              <v:fill opacity="0f"/>
              <v:textbox inset="0in,0in,0in,0in">
                <w:txbxContent>
                  <w:sdt>
                    <w:sdtPr>
                      <w:docPartObj>
                        <w:docPartGallery w:val="Page Numbers (Top of Page)"/>
                        <w:docPartUnique w:val="true"/>
                      </w:docPartObj>
                      <w:id w:val="1963222328"/>
                    </w:sdtPr>
                    <w:sdt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sdtContent>
                  </w:sdt>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20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s-MX" w:eastAsia="en-US" w:bidi="ar-SA"/>
    </w:rPr>
  </w:style>
  <w:style w:type="character" w:styleId="DefaultParagraphFont" w:default="1">
    <w:name w:val="Default Paragraph Font"/>
    <w:uiPriority w:val="1"/>
    <w:unhideWhenUsed/>
    <w:qFormat/>
    <w:rPr/>
  </w:style>
  <w:style w:type="character" w:styleId="IntestazioneCarattere" w:customStyle="1">
    <w:name w:val="Intestazione Carattere"/>
    <w:basedOn w:val="DefaultParagraphFont"/>
    <w:link w:val="Header"/>
    <w:uiPriority w:val="99"/>
    <w:qFormat/>
    <w:rsid w:val="00243066"/>
    <w:rPr/>
  </w:style>
  <w:style w:type="character" w:styleId="PageNumber">
    <w:name w:val="Page Number"/>
    <w:basedOn w:val="DefaultParagraphFont"/>
    <w:uiPriority w:val="99"/>
    <w:semiHidden/>
    <w:unhideWhenUsed/>
    <w:rsid w:val="00243066"/>
    <w:rPr/>
  </w:style>
  <w:style w:type="character" w:styleId="TestonotaapidipaginaCarattere" w:customStyle="1">
    <w:name w:val="Testo nota a piè di pagina Carattere"/>
    <w:basedOn w:val="DefaultParagraphFont"/>
    <w:link w:val="FootnoteText"/>
    <w:uiPriority w:val="99"/>
    <w:semiHidden/>
    <w:qFormat/>
    <w:rsid w:val="00de453f"/>
    <w:rPr>
      <w:sz w:val="20"/>
      <w:szCs w:val="20"/>
    </w:rPr>
  </w:style>
  <w:style w:type="character" w:styleId="FootnoteCharacters">
    <w:name w:val="Footnote Characters"/>
    <w:basedOn w:val="DefaultParagraphFont"/>
    <w:uiPriority w:val="99"/>
    <w:semiHidden/>
    <w:unhideWhenUsed/>
    <w:qFormat/>
    <w:rsid w:val="00de453f"/>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bc662c"/>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s-MX" w:eastAsia="en-US" w:bidi="ar-SA"/>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243066"/>
    <w:pPr>
      <w:tabs>
        <w:tab w:val="clear" w:pos="708"/>
        <w:tab w:val="center" w:pos="4419" w:leader="none"/>
        <w:tab w:val="right" w:pos="8838" w:leader="none"/>
      </w:tabs>
    </w:pPr>
    <w:rPr/>
  </w:style>
  <w:style w:type="paragraph" w:styleId="FootnoteText">
    <w:name w:val="Footnote Text"/>
    <w:basedOn w:val="Normal"/>
    <w:link w:val="TestonotaapidipaginaCarattere"/>
    <w:uiPriority w:val="99"/>
    <w:semiHidden/>
    <w:unhideWhenUsed/>
    <w:rsid w:val="00de453f"/>
    <w:pPr/>
    <w:rPr>
      <w:sz w:val="20"/>
      <w:szCs w:val="20"/>
    </w:rPr>
  </w:style>
  <w:style w:type="paragraph" w:styleId="NormalWeb">
    <w:name w:val="Normal (Web)"/>
    <w:basedOn w:val="Normal"/>
    <w:uiPriority w:val="99"/>
    <w:semiHidden/>
    <w:unhideWhenUsed/>
    <w:qFormat/>
    <w:rsid w:val="007d6e55"/>
    <w:pPr/>
    <w:rPr>
      <w:rFonts w:ascii="Times New Roman" w:hAnsi="Times New Roman" w:cs="Times New Roman"/>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71</TotalTime>
  <Application>LibreOffice/24.2.6.2$Linux_X86_64 LibreOffice_project/420$Build-2</Application>
  <AppVersion>15.0000</AppVersion>
  <Pages>8</Pages>
  <Words>3438</Words>
  <Characters>16341</Characters>
  <CharactersWithSpaces>19758</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2024-08-05T06:34:00Z</dcterms:created>
  <dc:creator>José Luis Plascencia Moncayo</dc:creator>
  <dc:description/>
  <cp:keywords> docId AD6D8D14E69FBB54BB17A8331CCAFC62</cp:keywords>
  <dc:language>en-AU</dc:language>
  <cp:lastModifiedBy>JBF</cp:lastModifiedBy>
  <dcterms:modified xsi:type="dcterms:W3CDTF">2024-11-07T13:14:38Z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